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67"/>
        <w:gridCol w:w="2087"/>
        <w:gridCol w:w="6479"/>
        <w:gridCol w:w="2190"/>
        <w:gridCol w:w="2907"/>
      </w:tblGrid>
      <w:tr w:rsidR="00445538" w:rsidRPr="00BF2FB6" w14:paraId="07EA6CCD" w14:textId="77777777" w:rsidTr="008F0F89">
        <w:tc>
          <w:tcPr>
            <w:tcW w:w="2067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0C2956FD" w:rsidR="00445538" w:rsidRPr="008F0F89" w:rsidRDefault="00467682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 w:rsidRPr="00467682">
              <w:rPr>
                <w:rFonts w:ascii="Tw Cen MT" w:hAnsi="Tw Cen MT" w:cstheme="minorHAnsi"/>
                <w:sz w:val="32"/>
                <w:szCs w:val="32"/>
              </w:rPr>
              <w:t xml:space="preserve">.. </w:t>
            </w:r>
            <w:r w:rsidR="00064FF7">
              <w:rPr>
                <w:rFonts w:ascii="Tw Cen MT" w:hAnsi="Tw Cen MT" w:cstheme="minorHAnsi"/>
                <w:sz w:val="32"/>
                <w:szCs w:val="32"/>
              </w:rPr>
              <w:t>B6 Inheritance</w:t>
            </w:r>
          </w:p>
        </w:tc>
        <w:tc>
          <w:tcPr>
            <w:tcW w:w="2087" w:type="dxa"/>
          </w:tcPr>
          <w:p w14:paraId="14D65FA7" w14:textId="5AA592C6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11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Autumn</w:t>
            </w:r>
          </w:p>
        </w:tc>
        <w:tc>
          <w:tcPr>
            <w:tcW w:w="6479" w:type="dxa"/>
          </w:tcPr>
          <w:p w14:paraId="7F203DF7" w14:textId="3AF7B3A1" w:rsidR="00E25346" w:rsidRPr="007339A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To understand why we are the way we are and how we use this information in medicine, agriculture and other arenas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12F624B2" w14:textId="708FC2F9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8F0F89">
              <w:rPr>
                <w:rFonts w:ascii="Tw Cen MT" w:hAnsi="Tw Cen MT" w:cstheme="minorHAnsi"/>
                <w:sz w:val="24"/>
                <w:szCs w:val="24"/>
              </w:rPr>
              <w:t xml:space="preserve">This builds on our understanding of the building blocks of life and how organisms work so that we can start to look at the level of a species. </w:t>
            </w:r>
          </w:p>
        </w:tc>
      </w:tr>
      <w:tr w:rsidR="00BF2FB6" w:rsidRPr="00BF2FB6" w14:paraId="586529ED" w14:textId="77777777" w:rsidTr="008F0F89">
        <w:trPr>
          <w:trHeight w:val="1164"/>
        </w:trPr>
        <w:tc>
          <w:tcPr>
            <w:tcW w:w="4154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6996BB17" w:rsidR="00BF2FB6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Do all </w:t>
            </w:r>
            <w:r w:rsidR="0005117F">
              <w:rPr>
                <w:rFonts w:ascii="Tw Cen MT" w:hAnsi="Tw Cen MT" w:cstheme="minorHAnsi"/>
                <w:sz w:val="24"/>
                <w:szCs w:val="24"/>
              </w:rPr>
              <w:t>organisms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reproduce in the same way?</w:t>
            </w:r>
          </w:p>
          <w:p w14:paraId="38874832" w14:textId="64AAE25F" w:rsidR="00064FF7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do we get new cells?</w:t>
            </w:r>
          </w:p>
          <w:p w14:paraId="788808C0" w14:textId="77777777" w:rsidR="00064FF7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DNA and what does it do?</w:t>
            </w:r>
          </w:p>
          <w:p w14:paraId="3304D26F" w14:textId="77777777" w:rsidR="00064FF7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DNA technology?</w:t>
            </w:r>
          </w:p>
          <w:p w14:paraId="0ABB5226" w14:textId="44FCD85A" w:rsidR="00064FF7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if something goes wrong?</w:t>
            </w:r>
          </w:p>
          <w:p w14:paraId="1BD15A8D" w14:textId="6605EC89" w:rsidR="00064FF7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are new species made?</w:t>
            </w:r>
          </w:p>
          <w:p w14:paraId="0C50427A" w14:textId="7101DF07" w:rsidR="00064FF7" w:rsidRDefault="00064FF7" w:rsidP="00BF2FB6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fossilisation?</w:t>
            </w:r>
          </w:p>
          <w:p w14:paraId="475CA76C" w14:textId="12777753" w:rsidR="00BF2FB6" w:rsidRPr="008F0F89" w:rsidRDefault="00064FF7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extinction?</w:t>
            </w:r>
          </w:p>
        </w:tc>
        <w:tc>
          <w:tcPr>
            <w:tcW w:w="6479" w:type="dxa"/>
          </w:tcPr>
          <w:p w14:paraId="0F5A47F1" w14:textId="1C1C1DFA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  <w:p w14:paraId="201DC48B" w14:textId="62893AB4" w:rsidR="00467682" w:rsidRPr="007339AA" w:rsidRDefault="007339AA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339AA">
              <w:rPr>
                <w:rFonts w:ascii="Tw Cen MT" w:hAnsi="Tw Cen MT" w:cstheme="minorHAnsi"/>
                <w:sz w:val="24"/>
                <w:szCs w:val="24"/>
              </w:rPr>
              <w:t>B1 Cells, B2 Organisation, B3 Disease, B4 Bioenergetics, B5 Homeostasis, Chemistry polymers and atoms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7762058" w14:textId="01981AC6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  <w:p w14:paraId="7C48DBBE" w14:textId="6E723FD9" w:rsidR="00BF2FB6" w:rsidRPr="008F0F89" w:rsidRDefault="007339AA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24"/>
                <w:szCs w:val="24"/>
              </w:rPr>
              <w:t>B7 Ecology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8F0F89">
        <w:trPr>
          <w:trHeight w:val="1509"/>
        </w:trPr>
        <w:tc>
          <w:tcPr>
            <w:tcW w:w="4154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Borders>
              <w:right w:val="nil"/>
            </w:tcBorders>
          </w:tcPr>
          <w:p w14:paraId="768532A1" w14:textId="087FEBE2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064FF7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Triple</w:t>
            </w:r>
          </w:p>
          <w:p w14:paraId="11F1B848" w14:textId="7E6301E4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Sexual and asexual repro</w:t>
            </w:r>
            <w:r w:rsidRPr="0005117F">
              <w:rPr>
                <w:rFonts w:ascii="Tw Cen MT" w:hAnsi="Tw Cen MT" w:cstheme="minorHAnsi"/>
                <w:sz w:val="20"/>
                <w:szCs w:val="20"/>
              </w:rPr>
              <w:t>duction</w:t>
            </w:r>
          </w:p>
          <w:p w14:paraId="01375569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Meiosis</w:t>
            </w:r>
          </w:p>
          <w:p w14:paraId="42D459E9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Advantages and disadvantages</w:t>
            </w:r>
          </w:p>
          <w:p w14:paraId="678A2565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Genetics</w:t>
            </w:r>
          </w:p>
          <w:p w14:paraId="39C9929F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DNA structure and Protein synthesis HT ONLY</w:t>
            </w:r>
          </w:p>
          <w:p w14:paraId="050AAC11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 xml:space="preserve">Mutation </w:t>
            </w:r>
          </w:p>
          <w:p w14:paraId="0577B48A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Inheritance and disorders</w:t>
            </w:r>
          </w:p>
          <w:p w14:paraId="5C55B3A0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Genetics through history</w:t>
            </w:r>
          </w:p>
          <w:p w14:paraId="5ED8E261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Genetic engineering</w:t>
            </w:r>
          </w:p>
          <w:p w14:paraId="3E44C6FC" w14:textId="070CF66E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Cloning in plants</w:t>
            </w:r>
            <w:r>
              <w:rPr>
                <w:rFonts w:ascii="Tw Cen MT" w:hAnsi="Tw Cen MT" w:cstheme="minorHAnsi"/>
                <w:sz w:val="20"/>
                <w:szCs w:val="20"/>
              </w:rPr>
              <w:t xml:space="preserve"> and</w:t>
            </w:r>
            <w:r w:rsidRPr="0005117F">
              <w:rPr>
                <w:rFonts w:ascii="Tw Cen MT" w:hAnsi="Tw Cen MT" w:cstheme="minorHAnsi"/>
                <w:sz w:val="20"/>
                <w:szCs w:val="20"/>
              </w:rPr>
              <w:t xml:space="preserve"> animals</w:t>
            </w:r>
          </w:p>
          <w:p w14:paraId="6F927E7F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Variation</w:t>
            </w:r>
          </w:p>
          <w:p w14:paraId="620BBCE1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Selective breeding</w:t>
            </w:r>
          </w:p>
          <w:p w14:paraId="50482966" w14:textId="0DB3DFF0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Evolution</w:t>
            </w:r>
            <w:r>
              <w:rPr>
                <w:rFonts w:ascii="Tw Cen MT" w:hAnsi="Tw Cen MT" w:cstheme="minorHAnsi"/>
                <w:sz w:val="20"/>
                <w:szCs w:val="20"/>
              </w:rPr>
              <w:t xml:space="preserve"> and the t</w:t>
            </w:r>
            <w:r w:rsidRPr="0005117F">
              <w:rPr>
                <w:rFonts w:ascii="Tw Cen MT" w:hAnsi="Tw Cen MT" w:cstheme="minorHAnsi"/>
                <w:sz w:val="20"/>
                <w:szCs w:val="20"/>
              </w:rPr>
              <w:t>heory of evolution</w:t>
            </w:r>
          </w:p>
          <w:p w14:paraId="7B690FFC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Speciation</w:t>
            </w:r>
          </w:p>
          <w:p w14:paraId="08971FE6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Evolution evidence</w:t>
            </w:r>
          </w:p>
          <w:p w14:paraId="28AF7D05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Extinction</w:t>
            </w:r>
          </w:p>
          <w:p w14:paraId="1E1CCD17" w14:textId="7A6F33FD" w:rsidR="00467682" w:rsidRPr="00064FF7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0"/>
                <w:szCs w:val="20"/>
              </w:rPr>
              <w:t>Classification</w:t>
            </w:r>
          </w:p>
        </w:tc>
        <w:tc>
          <w:tcPr>
            <w:tcW w:w="5097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82EF13D" w14:textId="799B3BD6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Sexual and asexual repro</w:t>
            </w:r>
            <w:r>
              <w:rPr>
                <w:rFonts w:ascii="Tw Cen MT" w:hAnsi="Tw Cen MT" w:cstheme="minorHAnsi"/>
                <w:sz w:val="24"/>
                <w:szCs w:val="24"/>
              </w:rPr>
              <w:t>duction</w:t>
            </w:r>
          </w:p>
          <w:p w14:paraId="5BE95E91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Meiosis</w:t>
            </w:r>
          </w:p>
          <w:p w14:paraId="22DDBD5D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DNA and Sex determination</w:t>
            </w:r>
          </w:p>
          <w:p w14:paraId="2FB666B6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Inheritance and disorders</w:t>
            </w:r>
          </w:p>
          <w:p w14:paraId="038F2A5D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Genetic engineering</w:t>
            </w:r>
          </w:p>
          <w:p w14:paraId="2658E7E3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Variation</w:t>
            </w:r>
          </w:p>
          <w:p w14:paraId="3BC4A87C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Selective breeding</w:t>
            </w:r>
          </w:p>
          <w:p w14:paraId="02807FA8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Evolution</w:t>
            </w:r>
          </w:p>
          <w:p w14:paraId="16AE0502" w14:textId="77777777" w:rsidR="0005117F" w:rsidRPr="0005117F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Evolution evidence</w:t>
            </w:r>
          </w:p>
          <w:p w14:paraId="51F4B815" w14:textId="2D02E151" w:rsidR="00BF2FB6" w:rsidRPr="00BF2FB6" w:rsidRDefault="0005117F" w:rsidP="0005117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05117F">
              <w:rPr>
                <w:rFonts w:ascii="Tw Cen MT" w:hAnsi="Tw Cen MT" w:cstheme="minorHAnsi"/>
                <w:sz w:val="24"/>
                <w:szCs w:val="24"/>
              </w:rPr>
              <w:t>Extinction</w:t>
            </w:r>
          </w:p>
        </w:tc>
      </w:tr>
      <w:tr w:rsidR="00BF2FB6" w:rsidRPr="00BF2FB6" w14:paraId="103CDDC4" w14:textId="77777777" w:rsidTr="008F0F89">
        <w:trPr>
          <w:trHeight w:val="2216"/>
        </w:trPr>
        <w:tc>
          <w:tcPr>
            <w:tcW w:w="4154" w:type="dxa"/>
            <w:gridSpan w:val="2"/>
          </w:tcPr>
          <w:p w14:paraId="208967DF" w14:textId="6A6DA371" w:rsidR="00BF2FB6" w:rsidRPr="00F37F25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22F4BD" w14:textId="68E2547F" w:rsidR="00F37F25" w:rsidRDefault="00F37F25" w:rsidP="00F37F2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R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esearching information, make predictions using scientific knowledge and understanding, </w:t>
            </w:r>
            <w:r>
              <w:rPr>
                <w:rFonts w:ascii="Tw Cen MT" w:hAnsi="Tw Cen MT"/>
                <w:bCs/>
                <w:sz w:val="24"/>
                <w:szCs w:val="24"/>
              </w:rPr>
              <w:t>analyse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 observations and data using tables and graphs, identify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>independent, dependent, and control variables where appropriate.</w:t>
            </w:r>
          </w:p>
          <w:p w14:paraId="66609FC9" w14:textId="3D4EAA1A" w:rsidR="00BF2FB6" w:rsidRPr="00BF2FB6" w:rsidRDefault="007339AA" w:rsidP="00F37F25">
            <w:pPr>
              <w:jc w:val="center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Application of knowledge, making links, ethical debate, critical evaluation</w:t>
            </w:r>
          </w:p>
        </w:tc>
        <w:tc>
          <w:tcPr>
            <w:tcW w:w="6479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8F0F89">
        <w:tc>
          <w:tcPr>
            <w:tcW w:w="4154" w:type="dxa"/>
            <w:gridSpan w:val="2"/>
          </w:tcPr>
          <w:p w14:paraId="74632E4D" w14:textId="77777777" w:rsidR="00F37F25" w:rsidRPr="00BF2FB6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BF4286D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Multiple choice questions</w:t>
            </w:r>
          </w:p>
          <w:p w14:paraId="00BF992B" w14:textId="77777777" w:rsidR="00F37F25" w:rsidRPr="00467682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Retrieval questions</w:t>
            </w:r>
          </w:p>
          <w:p w14:paraId="5163C99B" w14:textId="77777777" w:rsidR="00F37F25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3A27FB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test</w:t>
            </w:r>
          </w:p>
          <w:p w14:paraId="3C064D81" w14:textId="3FF5EC52" w:rsidR="00BF2FB6" w:rsidRPr="00BF2FB6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9E85206" w14:textId="71BE6585" w:rsidR="0005117F" w:rsidRPr="0005117F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Oak </w:t>
            </w:r>
            <w:r w:rsidR="0005117F">
              <w:rPr>
                <w:rFonts w:ascii="Tw Cen MT" w:hAnsi="Tw Cen MT" w:cstheme="minorHAnsi"/>
                <w:sz w:val="16"/>
                <w:szCs w:val="16"/>
              </w:rPr>
              <w:t>Triple</w:t>
            </w:r>
            <w:r w:rsidR="0005117F" w:rsidRPr="0005117F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  <w:hyperlink r:id="rId6" w:history="1">
              <w:r w:rsidR="0005117F" w:rsidRPr="003E3333">
                <w:rPr>
                  <w:rStyle w:val="Hyperlink"/>
                  <w:rFonts w:ascii="Tw Cen MT" w:hAnsi="Tw Cen MT" w:cstheme="minorHAnsi"/>
                  <w:sz w:val="14"/>
                  <w:szCs w:val="14"/>
                </w:rPr>
                <w:t>https://teachers.thenational.academy/units/homeostasis-and-response-1a15</w:t>
              </w:r>
            </w:hyperlink>
          </w:p>
          <w:p w14:paraId="0AB2820A" w14:textId="4BE9B35B" w:rsidR="0005117F" w:rsidRDefault="0005117F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F </w:t>
            </w:r>
            <w:hyperlink r:id="rId7" w:history="1">
              <w:r w:rsidRPr="0005117F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https://teachers.thenational.academy/units/inheritance-variation-and-evolution-ft-ceb0</w:t>
              </w:r>
            </w:hyperlink>
            <w:r w:rsidRPr="0005117F">
              <w:rPr>
                <w:rFonts w:ascii="Tw Cen MT" w:hAnsi="Tw Cen MT" w:cstheme="minorHAnsi"/>
                <w:sz w:val="8"/>
                <w:szCs w:val="8"/>
              </w:rPr>
              <w:t xml:space="preserve">  </w:t>
            </w:r>
          </w:p>
          <w:p w14:paraId="70A6C7D8" w14:textId="6540F105" w:rsidR="0005117F" w:rsidRPr="008F0F89" w:rsidRDefault="0005117F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H </w:t>
            </w:r>
            <w:hyperlink r:id="rId8" w:history="1">
              <w:r w:rsidRPr="0005117F">
                <w:rPr>
                  <w:rStyle w:val="Hyperlink"/>
                  <w:rFonts w:ascii="Tw Cen MT" w:hAnsi="Tw Cen MT" w:cstheme="minorHAnsi"/>
                  <w:sz w:val="10"/>
                  <w:szCs w:val="10"/>
                </w:rPr>
                <w:t>https://teachers.thenational.academy/units/inheritance-variation-and-evolution-ht-e8aa</w:t>
              </w:r>
            </w:hyperlink>
            <w:r w:rsidRPr="0005117F">
              <w:rPr>
                <w:rFonts w:ascii="Tw Cen MT" w:hAnsi="Tw Cen MT" w:cstheme="minorHAnsi"/>
                <w:sz w:val="10"/>
                <w:szCs w:val="10"/>
              </w:rPr>
              <w:t xml:space="preserve"> </w:t>
            </w:r>
          </w:p>
          <w:p w14:paraId="2DBCDFEB" w14:textId="77777777" w:rsidR="006D798F" w:rsidRPr="0005117F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Triple F </w:t>
            </w:r>
            <w:hyperlink r:id="rId9" w:history="1">
              <w:r w:rsidRPr="0005117F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https://app.senecalearning.com/classroom/course/9cc79e80-0731-11e8-91ec-b17b7b8a21b8/section/127d9460-0753-11e8-b6f3-3fc7c9478223/session</w:t>
              </w:r>
            </w:hyperlink>
            <w:r w:rsidRPr="0005117F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35D035AA" w14:textId="77777777" w:rsidR="00F37F25" w:rsidRPr="0005117F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Triple H </w:t>
            </w:r>
            <w:hyperlink r:id="rId10" w:history="1">
              <w:r w:rsidRPr="0005117F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https://app.senecalearning.com/classroom/course/6b76a6e0-cf79-11e7-83a9-29a486db2c9f/section/b6e8cee0-d993-11e7-9bd5-53995c3110f0/session</w:t>
              </w:r>
            </w:hyperlink>
            <w:r w:rsidRPr="0005117F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0BE94956" w14:textId="77777777" w:rsidR="008F0F89" w:rsidRPr="0005117F" w:rsidRDefault="008F0F89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F </w:t>
            </w:r>
            <w:hyperlink r:id="rId11" w:history="1">
              <w:r w:rsidRPr="0005117F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https://app.senecalearning.com/classroom/course/88066eb0-1d8c-11e8-a6da-15f18bba751c/section/3d21f530-1d8d-11e8-a6da-15f18bba751c/session</w:t>
              </w:r>
            </w:hyperlink>
            <w:r w:rsidRPr="0005117F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58D810A0" w14:textId="08649E71" w:rsidR="008F0F89" w:rsidRPr="00F37F25" w:rsidRDefault="008F0F89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H  </w:t>
            </w:r>
            <w:hyperlink r:id="rId12" w:history="1">
              <w:r w:rsidRPr="0005117F">
                <w:rPr>
                  <w:rStyle w:val="Hyperlink"/>
                  <w:rFonts w:ascii="Tw Cen MT" w:hAnsi="Tw Cen MT" w:cstheme="minorHAnsi"/>
                  <w:sz w:val="8"/>
                  <w:szCs w:val="8"/>
                </w:rPr>
                <w:t>https://app.senecalearning.com/classroom/course/891f0540-1d79-11e8-a6da-15f18bba751c/section/7cdcc960-1d7a-11e8-a6da-15f18bba751c/session</w:t>
              </w:r>
            </w:hyperlink>
            <w:r w:rsidRPr="0005117F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90" w:type="dxa"/>
            <w:vMerge w:val="restart"/>
          </w:tcPr>
          <w:p w14:paraId="01D6265D" w14:textId="77777777" w:rsidR="00BF2FB6" w:rsidRDefault="00467682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>Gene</w:t>
            </w:r>
          </w:p>
          <w:p w14:paraId="5D3B6992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DNA</w:t>
            </w:r>
          </w:p>
          <w:p w14:paraId="7EB8C167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Recessive</w:t>
            </w:r>
          </w:p>
          <w:p w14:paraId="34266DEA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Dominant</w:t>
            </w:r>
          </w:p>
          <w:p w14:paraId="41359365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Heterozygous</w:t>
            </w:r>
          </w:p>
          <w:p w14:paraId="4228D790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Homozygous</w:t>
            </w:r>
          </w:p>
          <w:p w14:paraId="0CAE8970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Genetic cross</w:t>
            </w:r>
          </w:p>
          <w:p w14:paraId="304E4C4F" w14:textId="088ACCF4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Meiosis</w:t>
            </w:r>
          </w:p>
          <w:p w14:paraId="161BDF69" w14:textId="77777777" w:rsidR="007339AA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 therapy</w:t>
            </w:r>
          </w:p>
          <w:p w14:paraId="71EDD59F" w14:textId="153EBDC3" w:rsidR="007339AA" w:rsidRPr="00467682" w:rsidRDefault="007339AA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Cloning</w:t>
            </w:r>
          </w:p>
        </w:tc>
        <w:tc>
          <w:tcPr>
            <w:tcW w:w="2907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19B4144" w14:textId="77777777" w:rsidR="00467682" w:rsidRDefault="007339A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Mutations</w:t>
            </w:r>
          </w:p>
          <w:p w14:paraId="46C9FC6D" w14:textId="77777777" w:rsidR="007339AA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Asexual</w:t>
            </w:r>
          </w:p>
          <w:p w14:paraId="0F0E5B95" w14:textId="77777777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Evolution</w:t>
            </w:r>
          </w:p>
          <w:p w14:paraId="616B84FB" w14:textId="10E22225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Natural selection</w:t>
            </w:r>
          </w:p>
          <w:p w14:paraId="18DD6C67" w14:textId="77777777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Extinction</w:t>
            </w:r>
          </w:p>
          <w:p w14:paraId="70235219" w14:textId="77777777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Fossil</w:t>
            </w:r>
          </w:p>
          <w:p w14:paraId="2EC21589" w14:textId="77777777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Genetic engineering</w:t>
            </w:r>
          </w:p>
          <w:p w14:paraId="22B850E9" w14:textId="1404BB46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Selective breeding</w:t>
            </w:r>
          </w:p>
          <w:p w14:paraId="1531475A" w14:textId="77777777" w:rsidR="00F37F25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Ethics</w:t>
            </w:r>
          </w:p>
          <w:p w14:paraId="74029DE4" w14:textId="6C8794AE" w:rsidR="00F37F25" w:rsidRPr="00467682" w:rsidRDefault="00F37F2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Variation</w:t>
            </w:r>
          </w:p>
        </w:tc>
      </w:tr>
      <w:tr w:rsidR="00BF2FB6" w:rsidRPr="00BF2FB6" w14:paraId="780A4973" w14:textId="77777777" w:rsidTr="008F0F89">
        <w:trPr>
          <w:trHeight w:val="1307"/>
        </w:trPr>
        <w:tc>
          <w:tcPr>
            <w:tcW w:w="4154" w:type="dxa"/>
            <w:gridSpan w:val="2"/>
          </w:tcPr>
          <w:p w14:paraId="3A7F8A1E" w14:textId="22C7D28E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7B84C041" w:rsidR="00BF2FB6" w:rsidRPr="007339AA" w:rsidRDefault="00064FF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 Many films and books use the ideas of genetic engineering and cloning. The ethics of cloning, genetic engineering, selective breeding and cloning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>. The repercussions and causes of extinction. Careers.</w:t>
            </w:r>
          </w:p>
        </w:tc>
        <w:tc>
          <w:tcPr>
            <w:tcW w:w="6479" w:type="dxa"/>
          </w:tcPr>
          <w:p w14:paraId="57C5E6DF" w14:textId="088CC23D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Healthy living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, precious planet and 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civic responsibility</w:t>
            </w:r>
          </w:p>
        </w:tc>
        <w:tc>
          <w:tcPr>
            <w:tcW w:w="2190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31B4F"/>
    <w:multiLevelType w:val="hybridMultilevel"/>
    <w:tmpl w:val="3062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4"/>
  </w:num>
  <w:num w:numId="12">
    <w:abstractNumId w:val="18"/>
  </w:num>
  <w:num w:numId="13">
    <w:abstractNumId w:val="22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5117F"/>
    <w:rsid w:val="000644F8"/>
    <w:rsid w:val="00064FF7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6D798F"/>
    <w:rsid w:val="0070519D"/>
    <w:rsid w:val="00712A5C"/>
    <w:rsid w:val="007339AA"/>
    <w:rsid w:val="007406FD"/>
    <w:rsid w:val="0074365A"/>
    <w:rsid w:val="00750979"/>
    <w:rsid w:val="007F56F0"/>
    <w:rsid w:val="00826996"/>
    <w:rsid w:val="00892CDD"/>
    <w:rsid w:val="008D2D3E"/>
    <w:rsid w:val="008F0F89"/>
    <w:rsid w:val="008F5DA3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558A0"/>
    <w:rsid w:val="00D7620F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37F25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37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inheritance-variation-and-evolution-ht-e8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thenational.academy/units/inheritance-variation-and-evolution-ft-ceb0" TargetMode="External"/><Relationship Id="rId12" Type="http://schemas.openxmlformats.org/officeDocument/2006/relationships/hyperlink" Target="https://app.senecalearning.com/classroom/course/891f0540-1d79-11e8-a6da-15f18bba751c/section/7cdcc960-1d7a-11e8-a6da-15f18bba751c/session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units/homeostasis-and-response-1a15" TargetMode="External"/><Relationship Id="rId11" Type="http://schemas.openxmlformats.org/officeDocument/2006/relationships/hyperlink" Target="https://app.senecalearning.com/classroom/course/88066eb0-1d8c-11e8-a6da-15f18bba751c/section/3d21f530-1d8d-11e8-a6da-15f18bba751c/sessio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.senecalearning.com/classroom/course/6b76a6e0-cf79-11e7-83a9-29a486db2c9f/section/b6e8cee0-d993-11e7-9bd5-53995c3110f0/s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enecalearning.com/classroom/course/9cc79e80-0731-11e8-91ec-b17b7b8a21b8/section/127d9460-0753-11e8-b6f3-3fc7c9478223/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261A2-03FF-4934-B231-2C797783EE98}"/>
</file>

<file path=customXml/itemProps3.xml><?xml version="1.0" encoding="utf-8"?>
<ds:datastoreItem xmlns:ds="http://schemas.openxmlformats.org/officeDocument/2006/customXml" ds:itemID="{35EA3D0B-780C-497B-A0C9-929E600A88ED}"/>
</file>

<file path=customXml/itemProps4.xml><?xml version="1.0" encoding="utf-8"?>
<ds:datastoreItem xmlns:ds="http://schemas.openxmlformats.org/officeDocument/2006/customXml" ds:itemID="{0E5AA08D-64E6-4E99-A02D-3824BA149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McClure</cp:lastModifiedBy>
  <cp:revision>4</cp:revision>
  <dcterms:created xsi:type="dcterms:W3CDTF">2021-07-07T19:59:00Z</dcterms:created>
  <dcterms:modified xsi:type="dcterms:W3CDTF">2021-07-08T09:38:00Z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