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B94E" w14:textId="3EE5C646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407"/>
        <w:gridCol w:w="2021"/>
        <w:gridCol w:w="6352"/>
        <w:gridCol w:w="2147"/>
        <w:gridCol w:w="2803"/>
      </w:tblGrid>
      <w:tr w:rsidR="00445538" w:rsidRPr="00BF2FB6" w14:paraId="07EA6CCD" w14:textId="77777777" w:rsidTr="008F0F89">
        <w:tc>
          <w:tcPr>
            <w:tcW w:w="2067" w:type="dxa"/>
          </w:tcPr>
          <w:p w14:paraId="2CB769AD" w14:textId="77777777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0AA7BB50" w14:textId="54A8572C" w:rsidR="00445538" w:rsidRPr="008F0F89" w:rsidRDefault="00467682" w:rsidP="00197998">
            <w:pPr>
              <w:rPr>
                <w:rFonts w:ascii="Tw Cen MT" w:hAnsi="Tw Cen MT" w:cstheme="minorHAnsi"/>
                <w:sz w:val="32"/>
                <w:szCs w:val="32"/>
              </w:rPr>
            </w:pPr>
            <w:r w:rsidRPr="00467682">
              <w:rPr>
                <w:rFonts w:ascii="Tw Cen MT" w:hAnsi="Tw Cen MT" w:cstheme="minorHAnsi"/>
                <w:sz w:val="32"/>
                <w:szCs w:val="32"/>
              </w:rPr>
              <w:t xml:space="preserve">.. </w:t>
            </w:r>
            <w:r w:rsidR="000F7986">
              <w:rPr>
                <w:rFonts w:ascii="Tw Cen MT" w:hAnsi="Tw Cen MT" w:cstheme="minorHAnsi"/>
                <w:sz w:val="32"/>
                <w:szCs w:val="32"/>
              </w:rPr>
              <w:t>P</w:t>
            </w:r>
            <w:r w:rsidR="005D350F">
              <w:rPr>
                <w:rFonts w:ascii="Tw Cen MT" w:hAnsi="Tw Cen MT" w:cstheme="minorHAnsi"/>
                <w:sz w:val="32"/>
                <w:szCs w:val="32"/>
              </w:rPr>
              <w:t>7</w:t>
            </w:r>
            <w:r w:rsidR="005B14ED">
              <w:rPr>
                <w:rFonts w:ascii="Tw Cen MT" w:hAnsi="Tw Cen MT" w:cstheme="minorHAnsi"/>
                <w:sz w:val="32"/>
                <w:szCs w:val="32"/>
              </w:rPr>
              <w:t xml:space="preserve"> </w:t>
            </w:r>
            <w:r w:rsidR="005D350F">
              <w:rPr>
                <w:rFonts w:ascii="Tw Cen MT" w:hAnsi="Tw Cen MT" w:cstheme="minorHAnsi"/>
                <w:sz w:val="32"/>
                <w:szCs w:val="32"/>
              </w:rPr>
              <w:t>Electromagnetism</w:t>
            </w:r>
            <w:r w:rsidR="00064FF7">
              <w:rPr>
                <w:rFonts w:ascii="Tw Cen MT" w:hAnsi="Tw Cen MT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087" w:type="dxa"/>
          </w:tcPr>
          <w:p w14:paraId="14D65FA7" w14:textId="5AA592C6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064FF7">
              <w:rPr>
                <w:rFonts w:ascii="Tw Cen MT" w:hAnsi="Tw Cen MT" w:cstheme="minorHAnsi"/>
                <w:sz w:val="24"/>
                <w:szCs w:val="24"/>
              </w:rPr>
              <w:t xml:space="preserve"> 11</w:t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  <w:r w:rsidR="00064FF7">
              <w:rPr>
                <w:rFonts w:ascii="Tw Cen MT" w:hAnsi="Tw Cen MT" w:cstheme="minorHAnsi"/>
                <w:sz w:val="24"/>
                <w:szCs w:val="24"/>
              </w:rPr>
              <w:t>Autumn</w:t>
            </w:r>
          </w:p>
        </w:tc>
        <w:tc>
          <w:tcPr>
            <w:tcW w:w="6479" w:type="dxa"/>
          </w:tcPr>
          <w:p w14:paraId="7F203DF7" w14:textId="032FC633" w:rsidR="00E25346" w:rsidRPr="007339AA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7339AA">
              <w:rPr>
                <w:rFonts w:ascii="Tw Cen MT" w:hAnsi="Tw Cen MT" w:cstheme="minorHAnsi"/>
                <w:sz w:val="24"/>
                <w:szCs w:val="24"/>
              </w:rPr>
              <w:t xml:space="preserve"> To underst</w:t>
            </w:r>
            <w:r w:rsidR="000F7986">
              <w:rPr>
                <w:rFonts w:ascii="Tw Cen MT" w:hAnsi="Tw Cen MT" w:cstheme="minorHAnsi"/>
                <w:sz w:val="24"/>
                <w:szCs w:val="24"/>
              </w:rPr>
              <w:t xml:space="preserve">and how </w:t>
            </w:r>
            <w:r w:rsidR="005D350F">
              <w:rPr>
                <w:rFonts w:ascii="Tw Cen MT" w:hAnsi="Tw Cen MT" w:cstheme="minorHAnsi"/>
                <w:sz w:val="24"/>
                <w:szCs w:val="24"/>
              </w:rPr>
              <w:t>we use the principles of energy, forces and electricity to live in the modern world. To see how science and technology have progressed over time and how modern machinery functions.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</w:tcPr>
          <w:p w14:paraId="12F624B2" w14:textId="03ED63F0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7339AA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8F0F89">
              <w:rPr>
                <w:rFonts w:ascii="Tw Cen MT" w:hAnsi="Tw Cen MT" w:cstheme="minorHAnsi"/>
                <w:sz w:val="24"/>
                <w:szCs w:val="24"/>
              </w:rPr>
              <w:t>This builds on our understanding of</w:t>
            </w:r>
            <w:r w:rsidR="00A2321D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5D350F">
              <w:rPr>
                <w:rFonts w:ascii="Tw Cen MT" w:hAnsi="Tw Cen MT" w:cstheme="minorHAnsi"/>
                <w:sz w:val="24"/>
                <w:szCs w:val="24"/>
              </w:rPr>
              <w:t>energy, electricity and forces to explain how the basis of many modern machines</w:t>
            </w:r>
          </w:p>
        </w:tc>
      </w:tr>
      <w:tr w:rsidR="00BF2FB6" w:rsidRPr="00BF2FB6" w14:paraId="586529ED" w14:textId="77777777" w:rsidTr="008F0F89">
        <w:trPr>
          <w:trHeight w:val="1164"/>
        </w:trPr>
        <w:tc>
          <w:tcPr>
            <w:tcW w:w="4154" w:type="dxa"/>
            <w:gridSpan w:val="2"/>
            <w:vMerge w:val="restart"/>
          </w:tcPr>
          <w:p w14:paraId="2ED442E1" w14:textId="1CAA8E60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4A6B0740" w14:textId="58055E9F" w:rsidR="005B14ED" w:rsidRDefault="005B14ED" w:rsidP="005D350F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What </w:t>
            </w:r>
            <w:r w:rsidR="005D350F">
              <w:rPr>
                <w:rFonts w:ascii="Tw Cen MT" w:hAnsi="Tw Cen MT" w:cstheme="minorHAnsi"/>
                <w:sz w:val="24"/>
                <w:szCs w:val="24"/>
              </w:rPr>
              <w:t>is magnetism?</w:t>
            </w:r>
          </w:p>
          <w:p w14:paraId="610BE49C" w14:textId="5CA8009C" w:rsidR="005D350F" w:rsidRDefault="005D350F" w:rsidP="005D350F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can we see magnetism?</w:t>
            </w:r>
          </w:p>
          <w:p w14:paraId="342C44A1" w14:textId="15E0AEA0" w:rsidR="005D350F" w:rsidRDefault="005D350F" w:rsidP="005D350F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are motors and how do they work?</w:t>
            </w:r>
          </w:p>
          <w:p w14:paraId="7C0C847B" w14:textId="123566FF" w:rsidR="005D350F" w:rsidRDefault="005D350F" w:rsidP="005D350F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are motion, magnetism and current related?</w:t>
            </w:r>
          </w:p>
          <w:p w14:paraId="475CA76C" w14:textId="2A9D56C1" w:rsidR="005B14ED" w:rsidRPr="005D350F" w:rsidRDefault="005D350F" w:rsidP="005D350F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are generators and transformer and how do they work? Triple only</w:t>
            </w:r>
          </w:p>
        </w:tc>
        <w:tc>
          <w:tcPr>
            <w:tcW w:w="6479" w:type="dxa"/>
          </w:tcPr>
          <w:p w14:paraId="0F5A47F1" w14:textId="1C1C1DFA" w:rsidR="00467682" w:rsidRPr="00467682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</w:p>
          <w:p w14:paraId="201DC48B" w14:textId="4841F5DE" w:rsidR="00467682" w:rsidRPr="007339AA" w:rsidRDefault="000F7986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P1 Energy, </w:t>
            </w:r>
            <w:r w:rsidR="005D350F">
              <w:rPr>
                <w:rFonts w:ascii="Tw Cen MT" w:hAnsi="Tw Cen MT" w:cstheme="minorHAnsi"/>
                <w:sz w:val="24"/>
                <w:szCs w:val="24"/>
              </w:rPr>
              <w:t xml:space="preserve">P2 Electricity, P3 Particles, </w:t>
            </w:r>
            <w:r>
              <w:rPr>
                <w:rFonts w:ascii="Tw Cen MT" w:hAnsi="Tw Cen MT" w:cstheme="minorHAnsi"/>
                <w:sz w:val="24"/>
                <w:szCs w:val="24"/>
              </w:rPr>
              <w:t>P4 Atoms, P5 Forces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</w:tcPr>
          <w:p w14:paraId="597AF692" w14:textId="7DB6C37A" w:rsidR="00BF2FB6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67762058" w14:textId="01981AC6" w:rsidR="00467682" w:rsidRPr="00467682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</w:p>
          <w:p w14:paraId="4EF2EC6E" w14:textId="25821CA4" w:rsidR="00BF2FB6" w:rsidRPr="00BF2FB6" w:rsidRDefault="000F7986" w:rsidP="00BF2FB6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P8 Space (Triple only)</w:t>
            </w:r>
          </w:p>
        </w:tc>
      </w:tr>
      <w:tr w:rsidR="00BF2FB6" w:rsidRPr="00BF2FB6" w14:paraId="3446D778" w14:textId="77777777" w:rsidTr="000F7986">
        <w:trPr>
          <w:trHeight w:val="1114"/>
        </w:trPr>
        <w:tc>
          <w:tcPr>
            <w:tcW w:w="4154" w:type="dxa"/>
            <w:gridSpan w:val="2"/>
            <w:vMerge/>
          </w:tcPr>
          <w:p w14:paraId="2DB1EEA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Borders>
              <w:right w:val="nil"/>
            </w:tcBorders>
          </w:tcPr>
          <w:p w14:paraId="768532A1" w14:textId="087FEBE2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</w:t>
            </w:r>
            <w:r w:rsidR="00064FF7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Triple</w:t>
            </w:r>
          </w:p>
          <w:p w14:paraId="16CD4F09" w14:textId="77777777" w:rsidR="005D350F" w:rsidRPr="005D350F" w:rsidRDefault="005D350F" w:rsidP="005D350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Magnetism</w:t>
            </w:r>
          </w:p>
          <w:p w14:paraId="5D5DD446" w14:textId="77777777" w:rsidR="005D350F" w:rsidRPr="005D350F" w:rsidRDefault="005D350F" w:rsidP="005D350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Magnetic field in wire</w:t>
            </w:r>
          </w:p>
          <w:p w14:paraId="73A5709F" w14:textId="77777777" w:rsidR="005D350F" w:rsidRPr="005D350F" w:rsidRDefault="005D350F" w:rsidP="005D350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Motors and magnets</w:t>
            </w:r>
          </w:p>
          <w:p w14:paraId="6CEA09F6" w14:textId="701946D5" w:rsidR="005D350F" w:rsidRPr="005D350F" w:rsidRDefault="005D350F" w:rsidP="005D350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Motors, forces and fields</w:t>
            </w:r>
          </w:p>
          <w:p w14:paraId="698D159B" w14:textId="77777777" w:rsidR="005D350F" w:rsidRPr="005D350F" w:rsidRDefault="005D350F" w:rsidP="005D350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Motor effect and sound</w:t>
            </w:r>
          </w:p>
          <w:p w14:paraId="6482C33B" w14:textId="77777777" w:rsidR="005D350F" w:rsidRPr="005D350F" w:rsidRDefault="005D350F" w:rsidP="005D350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Generators</w:t>
            </w:r>
          </w:p>
          <w:p w14:paraId="0788AC2B" w14:textId="77777777" w:rsidR="005D350F" w:rsidRPr="005D350F" w:rsidRDefault="005D350F" w:rsidP="005D350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Forces, factors and uses of generators</w:t>
            </w:r>
          </w:p>
          <w:p w14:paraId="21419928" w14:textId="77777777" w:rsidR="005D350F" w:rsidRPr="005D350F" w:rsidRDefault="005D350F" w:rsidP="005D350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Transformers</w:t>
            </w:r>
          </w:p>
          <w:p w14:paraId="1E1CCD17" w14:textId="6C9D5B76" w:rsidR="00467682" w:rsidRPr="00064FF7" w:rsidRDefault="005D350F" w:rsidP="005D350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Transformer equation and National Grid</w:t>
            </w:r>
          </w:p>
        </w:tc>
        <w:tc>
          <w:tcPr>
            <w:tcW w:w="5097" w:type="dxa"/>
            <w:gridSpan w:val="2"/>
            <w:vMerge w:val="restart"/>
            <w:tcBorders>
              <w:left w:val="nil"/>
            </w:tcBorders>
          </w:tcPr>
          <w:p w14:paraId="241B5B8F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0AEC35EE" w14:textId="77777777" w:rsidR="005D350F" w:rsidRPr="005D350F" w:rsidRDefault="005D350F" w:rsidP="005D350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8"/>
                <w:szCs w:val="28"/>
              </w:rPr>
            </w:pPr>
            <w:r w:rsidRPr="005D350F">
              <w:rPr>
                <w:rFonts w:ascii="Tw Cen MT" w:hAnsi="Tw Cen MT" w:cstheme="minorHAnsi"/>
                <w:sz w:val="28"/>
                <w:szCs w:val="28"/>
              </w:rPr>
              <w:t>Magnetic forces, permanent and induced magnets</w:t>
            </w:r>
          </w:p>
          <w:p w14:paraId="22DD9593" w14:textId="77777777" w:rsidR="005D350F" w:rsidRPr="005D350F" w:rsidRDefault="005D350F" w:rsidP="005D350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8"/>
                <w:szCs w:val="28"/>
              </w:rPr>
            </w:pPr>
            <w:r w:rsidRPr="005D350F">
              <w:rPr>
                <w:rFonts w:ascii="Tw Cen MT" w:hAnsi="Tw Cen MT" w:cstheme="minorHAnsi"/>
                <w:sz w:val="28"/>
                <w:szCs w:val="28"/>
              </w:rPr>
              <w:t>Magnetic fields and materials</w:t>
            </w:r>
          </w:p>
          <w:p w14:paraId="29BFDF07" w14:textId="77777777" w:rsidR="005D350F" w:rsidRPr="005D350F" w:rsidRDefault="005D350F" w:rsidP="005D350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8"/>
                <w:szCs w:val="28"/>
              </w:rPr>
            </w:pPr>
            <w:r w:rsidRPr="005D350F">
              <w:rPr>
                <w:rFonts w:ascii="Tw Cen MT" w:hAnsi="Tw Cen MT" w:cstheme="minorHAnsi"/>
                <w:sz w:val="28"/>
                <w:szCs w:val="28"/>
              </w:rPr>
              <w:t>Magnetic field of Earth and a wire</w:t>
            </w:r>
          </w:p>
          <w:p w14:paraId="40DBD2FB" w14:textId="77777777" w:rsidR="005D350F" w:rsidRPr="005D350F" w:rsidRDefault="005D350F" w:rsidP="005D350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8"/>
                <w:szCs w:val="28"/>
              </w:rPr>
            </w:pPr>
            <w:r w:rsidRPr="005D350F">
              <w:rPr>
                <w:rFonts w:ascii="Tw Cen MT" w:hAnsi="Tw Cen MT" w:cstheme="minorHAnsi"/>
                <w:sz w:val="28"/>
                <w:szCs w:val="28"/>
              </w:rPr>
              <w:t>Motors and magnets</w:t>
            </w:r>
          </w:p>
          <w:p w14:paraId="4C39ACF1" w14:textId="77777777" w:rsidR="005D350F" w:rsidRPr="005D350F" w:rsidRDefault="005D350F" w:rsidP="005D350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8"/>
                <w:szCs w:val="28"/>
              </w:rPr>
            </w:pPr>
            <w:r w:rsidRPr="005D350F">
              <w:rPr>
                <w:rFonts w:ascii="Tw Cen MT" w:hAnsi="Tw Cen MT" w:cstheme="minorHAnsi"/>
                <w:sz w:val="28"/>
                <w:szCs w:val="28"/>
              </w:rPr>
              <w:t>Direction of a motor and Fleming’s left hand rule HT ONLY</w:t>
            </w:r>
          </w:p>
          <w:p w14:paraId="51F4B815" w14:textId="5BAC7782" w:rsidR="00BF2FB6" w:rsidRPr="00BF2FB6" w:rsidRDefault="005D350F" w:rsidP="005D350F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8"/>
                <w:szCs w:val="28"/>
              </w:rPr>
              <w:t>Force and magnetic fields in a conductor HT ONLY</w:t>
            </w:r>
          </w:p>
        </w:tc>
      </w:tr>
      <w:tr w:rsidR="00BF2FB6" w:rsidRPr="00BF2FB6" w14:paraId="103CDDC4" w14:textId="77777777" w:rsidTr="008F0F89">
        <w:trPr>
          <w:trHeight w:val="2216"/>
        </w:trPr>
        <w:tc>
          <w:tcPr>
            <w:tcW w:w="4154" w:type="dxa"/>
            <w:gridSpan w:val="2"/>
          </w:tcPr>
          <w:p w14:paraId="208967DF" w14:textId="6A6DA371" w:rsidR="00BF2FB6" w:rsidRPr="00F37F25" w:rsidRDefault="00BF2FB6" w:rsidP="00F37F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0A22F4BD" w14:textId="502262C3" w:rsidR="00F37F25" w:rsidRDefault="00F37F25" w:rsidP="00F37F25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R</w:t>
            </w:r>
            <w:r w:rsidRPr="00F37F25">
              <w:rPr>
                <w:rFonts w:ascii="Tw Cen MT" w:hAnsi="Tw Cen MT"/>
                <w:bCs/>
                <w:sz w:val="24"/>
                <w:szCs w:val="24"/>
              </w:rPr>
              <w:t xml:space="preserve">esearching information, make predictions using scientific knowledge and understanding, </w:t>
            </w:r>
            <w:r>
              <w:rPr>
                <w:rFonts w:ascii="Tw Cen MT" w:hAnsi="Tw Cen MT"/>
                <w:bCs/>
                <w:sz w:val="24"/>
                <w:szCs w:val="24"/>
              </w:rPr>
              <w:t>analyse</w:t>
            </w:r>
            <w:r w:rsidRPr="00F37F25">
              <w:rPr>
                <w:rFonts w:ascii="Tw Cen MT" w:hAnsi="Tw Cen MT"/>
                <w:bCs/>
                <w:sz w:val="24"/>
                <w:szCs w:val="24"/>
              </w:rPr>
              <w:t xml:space="preserve"> observations and data using tables and graphs, </w:t>
            </w:r>
            <w:r w:rsidR="005B14ED" w:rsidRPr="005B14ED">
              <w:rPr>
                <w:rFonts w:ascii="Tw Cen MT" w:hAnsi="Tw Cen MT"/>
                <w:bCs/>
                <w:sz w:val="24"/>
                <w:szCs w:val="24"/>
              </w:rPr>
              <w:t xml:space="preserve">select, plan and carry out the most appropriate types of scientific enquiries to test predictions, including identifying </w:t>
            </w:r>
            <w:r w:rsidRPr="00F37F25">
              <w:rPr>
                <w:rFonts w:ascii="Tw Cen MT" w:hAnsi="Tw Cen MT"/>
                <w:bCs/>
                <w:sz w:val="24"/>
                <w:szCs w:val="24"/>
              </w:rPr>
              <w:t>independent, dependent, and control variables where appropriate.</w:t>
            </w:r>
          </w:p>
          <w:p w14:paraId="66609FC9" w14:textId="3D4EAA1A" w:rsidR="00BF2FB6" w:rsidRPr="00BF2FB6" w:rsidRDefault="007339AA" w:rsidP="00F37F25">
            <w:pPr>
              <w:jc w:val="center"/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Application of knowledge, making links, ethical debate, critical evaluation</w:t>
            </w:r>
          </w:p>
        </w:tc>
        <w:tc>
          <w:tcPr>
            <w:tcW w:w="6479" w:type="dxa"/>
            <w:vMerge/>
            <w:tcBorders>
              <w:right w:val="nil"/>
            </w:tcBorders>
          </w:tcPr>
          <w:p w14:paraId="7ACBB21E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vMerge/>
            <w:tcBorders>
              <w:left w:val="nil"/>
            </w:tcBorders>
          </w:tcPr>
          <w:p w14:paraId="36A26D03" w14:textId="6F61176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BF2FB6" w:rsidRPr="00BF2FB6" w14:paraId="237036E1" w14:textId="77777777" w:rsidTr="008F0F89">
        <w:tc>
          <w:tcPr>
            <w:tcW w:w="4154" w:type="dxa"/>
            <w:gridSpan w:val="2"/>
          </w:tcPr>
          <w:p w14:paraId="74632E4D" w14:textId="77777777" w:rsidR="00F37F25" w:rsidRPr="00BF2FB6" w:rsidRDefault="00F37F25" w:rsidP="00F37F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1BF4286D" w14:textId="77777777" w:rsidR="00F37F25" w:rsidRDefault="00F37F25" w:rsidP="00F37F2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Multiple choice questions</w:t>
            </w:r>
          </w:p>
          <w:p w14:paraId="00BF992B" w14:textId="77777777" w:rsidR="00F37F25" w:rsidRPr="00467682" w:rsidRDefault="00F37F25" w:rsidP="00F37F2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Retrieval questions</w:t>
            </w:r>
          </w:p>
          <w:p w14:paraId="5163C99B" w14:textId="77777777" w:rsidR="00F37F25" w:rsidRDefault="00F37F25" w:rsidP="00F37F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7C3A27FB" w14:textId="77777777" w:rsidR="00F37F25" w:rsidRDefault="00F37F25" w:rsidP="00F37F2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End of topic test</w:t>
            </w:r>
          </w:p>
          <w:p w14:paraId="3C064D81" w14:textId="3FF5EC52" w:rsidR="00BF2FB6" w:rsidRPr="00BF2FB6" w:rsidRDefault="00BF2FB6" w:rsidP="00F37F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479" w:type="dxa"/>
          </w:tcPr>
          <w:p w14:paraId="4C0086E7" w14:textId="201702E0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4716070B" w14:textId="4F2DF2D9" w:rsidR="005B14ED" w:rsidRPr="005B14ED" w:rsidRDefault="00F37F25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16"/>
                <w:szCs w:val="16"/>
              </w:rPr>
            </w:pPr>
            <w:r w:rsidRPr="008F0F89">
              <w:rPr>
                <w:rFonts w:ascii="Tw Cen MT" w:hAnsi="Tw Cen MT" w:cstheme="minorHAnsi"/>
                <w:sz w:val="16"/>
                <w:szCs w:val="16"/>
              </w:rPr>
              <w:t xml:space="preserve">Oak </w:t>
            </w:r>
            <w:r w:rsidR="0005117F">
              <w:rPr>
                <w:rFonts w:ascii="Tw Cen MT" w:hAnsi="Tw Cen MT" w:cstheme="minorHAnsi"/>
                <w:sz w:val="16"/>
                <w:szCs w:val="16"/>
              </w:rPr>
              <w:t>Triple</w:t>
            </w:r>
            <w:r w:rsidR="0005117F" w:rsidRPr="0005117F">
              <w:rPr>
                <w:rFonts w:ascii="Tw Cen MT" w:hAnsi="Tw Cen MT" w:cstheme="minorHAnsi"/>
                <w:sz w:val="14"/>
                <w:szCs w:val="14"/>
              </w:rPr>
              <w:t xml:space="preserve"> </w:t>
            </w:r>
            <w:hyperlink r:id="rId6" w:history="1">
              <w:r w:rsidR="005D350F" w:rsidRPr="009E335F">
                <w:rPr>
                  <w:rStyle w:val="Hyperlink"/>
                  <w:sz w:val="18"/>
                  <w:szCs w:val="18"/>
                </w:rPr>
                <w:t>https://teachers.thenational.academy/units/magnetism-bf8d</w:t>
              </w:r>
            </w:hyperlink>
            <w:r w:rsidR="005D350F">
              <w:rPr>
                <w:sz w:val="18"/>
                <w:szCs w:val="18"/>
              </w:rPr>
              <w:t xml:space="preserve"> </w:t>
            </w:r>
          </w:p>
          <w:p w14:paraId="0ECD860F" w14:textId="7C1B6876" w:rsidR="00A2321D" w:rsidRPr="00A2321D" w:rsidRDefault="0005117F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8"/>
                <w:szCs w:val="8"/>
              </w:rPr>
            </w:pPr>
            <w:r>
              <w:rPr>
                <w:rFonts w:ascii="Tw Cen MT" w:hAnsi="Tw Cen MT" w:cstheme="minorHAnsi"/>
                <w:sz w:val="16"/>
                <w:szCs w:val="16"/>
              </w:rPr>
              <w:t xml:space="preserve">Oak Combined F </w:t>
            </w:r>
            <w:hyperlink r:id="rId7" w:history="1">
              <w:r w:rsidR="005D350F" w:rsidRPr="009E335F">
                <w:rPr>
                  <w:rStyle w:val="Hyperlink"/>
                  <w:sz w:val="16"/>
                  <w:szCs w:val="16"/>
                </w:rPr>
                <w:t>https://teachers.thenational.academy/units/magnetism-ft-6f8c</w:t>
              </w:r>
            </w:hyperlink>
            <w:r w:rsidR="005D350F">
              <w:rPr>
                <w:sz w:val="16"/>
                <w:szCs w:val="16"/>
              </w:rPr>
              <w:t xml:space="preserve"> </w:t>
            </w:r>
          </w:p>
          <w:p w14:paraId="32F68CCD" w14:textId="51262404" w:rsidR="005B14ED" w:rsidRPr="005B14ED" w:rsidRDefault="0005117F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8"/>
                <w:szCs w:val="8"/>
              </w:rPr>
            </w:pPr>
            <w:r>
              <w:rPr>
                <w:rFonts w:ascii="Tw Cen MT" w:hAnsi="Tw Cen MT" w:cstheme="minorHAnsi"/>
                <w:sz w:val="16"/>
                <w:szCs w:val="16"/>
              </w:rPr>
              <w:t xml:space="preserve">Oak Combined H </w:t>
            </w:r>
            <w:hyperlink r:id="rId8" w:history="1">
              <w:r w:rsidR="005D350F" w:rsidRPr="009E335F">
                <w:rPr>
                  <w:rStyle w:val="Hyperlink"/>
                  <w:sz w:val="16"/>
                  <w:szCs w:val="16"/>
                </w:rPr>
                <w:t>https://teachers.thenational.academy/units/magnetism-ht-f466</w:t>
              </w:r>
            </w:hyperlink>
            <w:r w:rsidR="005D350F">
              <w:rPr>
                <w:sz w:val="16"/>
                <w:szCs w:val="16"/>
              </w:rPr>
              <w:t xml:space="preserve"> </w:t>
            </w:r>
          </w:p>
          <w:p w14:paraId="771F0E53" w14:textId="5C3B49B9" w:rsidR="00A2321D" w:rsidRPr="00A2321D" w:rsidRDefault="00F37F25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8"/>
                <w:szCs w:val="8"/>
              </w:rPr>
            </w:pPr>
            <w:r w:rsidRPr="008F0F89">
              <w:rPr>
                <w:rFonts w:ascii="Tw Cen MT" w:hAnsi="Tw Cen MT" w:cstheme="minorHAnsi"/>
                <w:sz w:val="16"/>
                <w:szCs w:val="16"/>
              </w:rPr>
              <w:t xml:space="preserve">Triple F </w:t>
            </w:r>
            <w:hyperlink r:id="rId9" w:history="1">
              <w:r w:rsidR="005D350F" w:rsidRPr="009E335F">
                <w:rPr>
                  <w:rStyle w:val="Hyperlink"/>
                  <w:sz w:val="8"/>
                  <w:szCs w:val="8"/>
                </w:rPr>
                <w:t>https://app.senecalearning.com/classroom/course/2670ac10-1d69-11e8-bf76-f14a3ef7c0e6/section/e6174ef0-1d70-11e8-8e43-0b8b5e91224a/session</w:t>
              </w:r>
            </w:hyperlink>
            <w:r w:rsidR="005D350F">
              <w:rPr>
                <w:sz w:val="8"/>
                <w:szCs w:val="8"/>
              </w:rPr>
              <w:t xml:space="preserve"> </w:t>
            </w:r>
          </w:p>
          <w:p w14:paraId="35D035AA" w14:textId="38E7E712" w:rsidR="00F37F25" w:rsidRPr="0005117F" w:rsidRDefault="00F37F25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8"/>
                <w:szCs w:val="8"/>
              </w:rPr>
            </w:pPr>
            <w:r w:rsidRPr="008F0F89">
              <w:rPr>
                <w:rFonts w:ascii="Tw Cen MT" w:hAnsi="Tw Cen MT" w:cstheme="minorHAnsi"/>
                <w:sz w:val="16"/>
                <w:szCs w:val="16"/>
              </w:rPr>
              <w:t xml:space="preserve">Triple H </w:t>
            </w:r>
            <w:hyperlink r:id="rId10" w:history="1">
              <w:r w:rsidR="005D350F" w:rsidRPr="009E335F">
                <w:rPr>
                  <w:rStyle w:val="Hyperlink"/>
                  <w:sz w:val="8"/>
                  <w:szCs w:val="8"/>
                </w:rPr>
                <w:t>https://app.senecalearning.com/classroom/course/fe56ca00-05aa-11e8-9a61-01927559cfd5/section/0fe18250-05ca-11e8-a9c0-bbcf210a0d3d/session</w:t>
              </w:r>
            </w:hyperlink>
            <w:r w:rsidR="005D350F">
              <w:rPr>
                <w:sz w:val="8"/>
                <w:szCs w:val="8"/>
              </w:rPr>
              <w:t xml:space="preserve"> </w:t>
            </w:r>
          </w:p>
          <w:p w14:paraId="1DCE0060" w14:textId="77777777" w:rsidR="005D350F" w:rsidRPr="005D350F" w:rsidRDefault="008F0F89" w:rsidP="005D350F">
            <w:pPr>
              <w:pStyle w:val="ListParagraph"/>
              <w:numPr>
                <w:ilvl w:val="0"/>
                <w:numId w:val="23"/>
              </w:numPr>
              <w:ind w:left="275" w:hanging="275"/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16"/>
                <w:szCs w:val="16"/>
              </w:rPr>
              <w:t xml:space="preserve">Combined F </w:t>
            </w:r>
            <w:hyperlink r:id="rId11" w:history="1">
              <w:r w:rsidR="005D350F" w:rsidRPr="005D350F">
                <w:rPr>
                  <w:rStyle w:val="Hyperlink"/>
                  <w:sz w:val="8"/>
                  <w:szCs w:val="8"/>
                </w:rPr>
                <w:t>https://app.senecalearning.com/classroom/course/f4627c20-1e1d-11e8-b99c-3168302284a4/section/b5006990-1e20-11e8-820c-35b74d6c4779/session</w:t>
              </w:r>
            </w:hyperlink>
            <w:r w:rsidR="005D350F" w:rsidRPr="005D350F">
              <w:rPr>
                <w:sz w:val="8"/>
                <w:szCs w:val="8"/>
              </w:rPr>
              <w:t xml:space="preserve"> </w:t>
            </w:r>
          </w:p>
          <w:p w14:paraId="58D810A0" w14:textId="12C1545C" w:rsidR="008F0F89" w:rsidRPr="005D350F" w:rsidRDefault="008F0F89" w:rsidP="005D350F">
            <w:pPr>
              <w:pStyle w:val="ListParagraph"/>
              <w:numPr>
                <w:ilvl w:val="0"/>
                <w:numId w:val="23"/>
              </w:numPr>
              <w:ind w:left="275" w:hanging="275"/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16"/>
                <w:szCs w:val="16"/>
              </w:rPr>
              <w:t xml:space="preserve">Combined H  </w:t>
            </w:r>
            <w:hyperlink r:id="rId12" w:history="1">
              <w:r w:rsidR="005D350F" w:rsidRPr="005D350F">
                <w:rPr>
                  <w:rStyle w:val="Hyperlink"/>
                  <w:sz w:val="8"/>
                  <w:szCs w:val="8"/>
                </w:rPr>
                <w:t>https://app.senecalearning.com/classroom/course/e7813ccb-376e-4375-9477-e8baddd262ba/section/6a8bc1a5-774b-4cab-92ea-7c47beb250dc/session</w:t>
              </w:r>
            </w:hyperlink>
            <w:r w:rsidR="005D350F" w:rsidRPr="005D350F">
              <w:rPr>
                <w:sz w:val="8"/>
                <w:szCs w:val="8"/>
              </w:rPr>
              <w:t xml:space="preserve"> </w:t>
            </w:r>
          </w:p>
        </w:tc>
        <w:tc>
          <w:tcPr>
            <w:tcW w:w="2190" w:type="dxa"/>
            <w:vMerge w:val="restart"/>
          </w:tcPr>
          <w:p w14:paraId="140F1216" w14:textId="77777777" w:rsidR="005D350F" w:rsidRPr="005D350F" w:rsidRDefault="00467682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</w:r>
            <w:r w:rsidR="005D350F" w:rsidRPr="005D350F">
              <w:rPr>
                <w:rFonts w:ascii="Tw Cen MT" w:hAnsi="Tw Cen MT" w:cstheme="minorHAnsi"/>
                <w:sz w:val="24"/>
                <w:szCs w:val="24"/>
              </w:rPr>
              <w:t>Alternator</w:t>
            </w:r>
          </w:p>
          <w:p w14:paraId="21359516" w14:textId="77777777" w:rsidR="005D350F" w:rsidRPr="005D350F" w:rsidRDefault="005D350F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 xml:space="preserve">Attraction </w:t>
            </w:r>
          </w:p>
          <w:p w14:paraId="1FA51E39" w14:textId="77777777" w:rsidR="005D350F" w:rsidRPr="005D350F" w:rsidRDefault="005D350F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Dynamo</w:t>
            </w:r>
          </w:p>
          <w:p w14:paraId="1C853126" w14:textId="77777777" w:rsidR="005D350F" w:rsidRPr="005D350F" w:rsidRDefault="005D350F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Electric motor</w:t>
            </w:r>
          </w:p>
          <w:p w14:paraId="3CBB3A60" w14:textId="77777777" w:rsidR="005D350F" w:rsidRPr="005D350F" w:rsidRDefault="005D350F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 xml:space="preserve">Electromagnet </w:t>
            </w:r>
          </w:p>
          <w:p w14:paraId="75BB37DC" w14:textId="77777777" w:rsidR="005D350F" w:rsidRPr="005D350F" w:rsidRDefault="005D350F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Fleming’s Left-Hand rule</w:t>
            </w:r>
          </w:p>
          <w:p w14:paraId="2A5ADB99" w14:textId="77777777" w:rsidR="005D350F" w:rsidRPr="005D350F" w:rsidRDefault="005D350F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Generator Effect</w:t>
            </w:r>
          </w:p>
          <w:p w14:paraId="7AA74CFA" w14:textId="77777777" w:rsidR="005D350F" w:rsidRPr="005D350F" w:rsidRDefault="005D350F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Induced Magnet</w:t>
            </w:r>
          </w:p>
          <w:p w14:paraId="7F410F33" w14:textId="77777777" w:rsidR="005D350F" w:rsidRPr="005D350F" w:rsidRDefault="005D350F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Magnetic Compass</w:t>
            </w:r>
          </w:p>
          <w:p w14:paraId="71EDD59F" w14:textId="0ACFDE46" w:rsidR="007339AA" w:rsidRPr="00467682" w:rsidRDefault="005D350F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Magnetic field lines</w:t>
            </w:r>
          </w:p>
        </w:tc>
        <w:tc>
          <w:tcPr>
            <w:tcW w:w="2907" w:type="dxa"/>
            <w:vMerge w:val="restart"/>
          </w:tcPr>
          <w:p w14:paraId="62CFE2BA" w14:textId="77777777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11722955" w14:textId="77777777" w:rsidR="005D350F" w:rsidRPr="005D350F" w:rsidRDefault="005D350F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Magnetic field</w:t>
            </w:r>
          </w:p>
          <w:p w14:paraId="63A85E32" w14:textId="77777777" w:rsidR="005D350F" w:rsidRPr="005D350F" w:rsidRDefault="005D350F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 xml:space="preserve">Magnetic poles </w:t>
            </w:r>
          </w:p>
          <w:p w14:paraId="4D328678" w14:textId="77777777" w:rsidR="005D350F" w:rsidRPr="005D350F" w:rsidRDefault="005D350F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 xml:space="preserve">Microphones </w:t>
            </w:r>
          </w:p>
          <w:p w14:paraId="265D8F6C" w14:textId="77777777" w:rsidR="005D350F" w:rsidRPr="005D350F" w:rsidRDefault="005D350F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Motor effect</w:t>
            </w:r>
          </w:p>
          <w:p w14:paraId="6E53F64D" w14:textId="77777777" w:rsidR="005D350F" w:rsidRPr="005D350F" w:rsidRDefault="005D350F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Permanent Magnet</w:t>
            </w:r>
          </w:p>
          <w:p w14:paraId="261CE089" w14:textId="77777777" w:rsidR="005D350F" w:rsidRPr="005D350F" w:rsidRDefault="005D350F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 xml:space="preserve">Repulsion </w:t>
            </w:r>
          </w:p>
          <w:p w14:paraId="3CDEA549" w14:textId="77777777" w:rsidR="005D350F" w:rsidRPr="005D350F" w:rsidRDefault="005D350F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 xml:space="preserve">Solenoid </w:t>
            </w:r>
          </w:p>
          <w:p w14:paraId="4477C03B" w14:textId="77777777" w:rsidR="005D350F" w:rsidRPr="005D350F" w:rsidRDefault="005D350F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 xml:space="preserve">Step down transformer </w:t>
            </w:r>
          </w:p>
          <w:p w14:paraId="411661B0" w14:textId="77777777" w:rsidR="005D350F" w:rsidRPr="005D350F" w:rsidRDefault="005D350F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Step up transformer</w:t>
            </w:r>
          </w:p>
          <w:p w14:paraId="12AE7701" w14:textId="77777777" w:rsidR="005D350F" w:rsidRPr="005D350F" w:rsidRDefault="005D350F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>Tesla</w:t>
            </w:r>
          </w:p>
          <w:p w14:paraId="74029DE4" w14:textId="638ED7F4" w:rsidR="00F37F25" w:rsidRPr="00467682" w:rsidRDefault="005D350F" w:rsidP="005D350F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5D350F">
              <w:rPr>
                <w:rFonts w:ascii="Tw Cen MT" w:hAnsi="Tw Cen MT" w:cstheme="minorHAnsi"/>
                <w:sz w:val="24"/>
                <w:szCs w:val="24"/>
              </w:rPr>
              <w:t xml:space="preserve">Transformer </w:t>
            </w:r>
          </w:p>
        </w:tc>
      </w:tr>
      <w:tr w:rsidR="00BF2FB6" w:rsidRPr="00BF2FB6" w14:paraId="780A4973" w14:textId="77777777" w:rsidTr="008F0F89">
        <w:trPr>
          <w:trHeight w:val="1307"/>
        </w:trPr>
        <w:tc>
          <w:tcPr>
            <w:tcW w:w="4154" w:type="dxa"/>
            <w:gridSpan w:val="2"/>
          </w:tcPr>
          <w:p w14:paraId="3A7F8A1E" w14:textId="22C7D28E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Cultural capital </w:t>
            </w:r>
            <w:r w:rsidR="00206B05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opportunities:</w:t>
            </w:r>
            <w:r w:rsidR="00206B05"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22F623BE" w14:textId="2FDFD81C" w:rsidR="00BF2FB6" w:rsidRPr="007339AA" w:rsidRDefault="00064FF7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5B14ED">
              <w:rPr>
                <w:rFonts w:ascii="Tw Cen MT" w:hAnsi="Tw Cen MT" w:cstheme="minorHAnsi"/>
                <w:sz w:val="24"/>
                <w:szCs w:val="24"/>
              </w:rPr>
              <w:t xml:space="preserve">Investigate </w:t>
            </w:r>
            <w:r w:rsidR="005D350F">
              <w:rPr>
                <w:rFonts w:ascii="Tw Cen MT" w:hAnsi="Tw Cen MT" w:cstheme="minorHAnsi"/>
                <w:sz w:val="24"/>
                <w:szCs w:val="24"/>
              </w:rPr>
              <w:t>the Earth’s magnetic field. Research how we use magnets in phones and motors in many modern machines, big and small!</w:t>
            </w:r>
          </w:p>
        </w:tc>
        <w:tc>
          <w:tcPr>
            <w:tcW w:w="6479" w:type="dxa"/>
          </w:tcPr>
          <w:p w14:paraId="57C5E6DF" w14:textId="451FA8DB" w:rsidR="00BF2FB6" w:rsidRPr="00467682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064FF7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5B14ED">
              <w:rPr>
                <w:rFonts w:ascii="Tw Cen MT" w:hAnsi="Tw Cen MT" w:cstheme="minorHAnsi"/>
                <w:sz w:val="24"/>
                <w:szCs w:val="24"/>
              </w:rPr>
              <w:t>technological progress.</w:t>
            </w:r>
          </w:p>
        </w:tc>
        <w:tc>
          <w:tcPr>
            <w:tcW w:w="2190" w:type="dxa"/>
            <w:vMerge/>
          </w:tcPr>
          <w:p w14:paraId="40BD3A2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14:paraId="5E36D15A" w14:textId="0D423A2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268"/>
      </w:tblGrid>
      <w:tr w:rsidR="00467682" w:rsidRPr="00240170" w14:paraId="6E907768" w14:textId="77777777" w:rsidTr="00467682">
        <w:trPr>
          <w:jc w:val="center"/>
        </w:trPr>
        <w:tc>
          <w:tcPr>
            <w:tcW w:w="988" w:type="dxa"/>
            <w:vAlign w:val="center"/>
          </w:tcPr>
          <w:p w14:paraId="398DF50E" w14:textId="4A496FCE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lastRenderedPageBreak/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vAlign w:val="center"/>
          </w:tcPr>
          <w:p w14:paraId="15FEE47E" w14:textId="77777777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467682" w:rsidRPr="00CC7F1F" w14:paraId="3D30E635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3741D57B" w14:textId="55386365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bookmarkStart w:id="0" w:name="_Hlk73613621"/>
            <w:r w:rsidRPr="00240170"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14:paraId="73A79D88" w14:textId="554C074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0A3D9664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6A9DA85" w14:textId="1E24F0FB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6992486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FC4CA4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DDC4CE" w14:textId="0945EB5A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br/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DD40386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FE66AB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246396E7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03E4FFF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6A950C21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49983313" w14:textId="033D87F2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DFD534" w14:textId="27C2E352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A977F0D" w14:textId="77FD93DC" w:rsidR="006418DD" w:rsidRPr="006418DD" w:rsidRDefault="006418DD" w:rsidP="0046768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1EC9AAD" w14:textId="6CF67DDE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7478F22" w14:textId="1F4AE1E5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032BDF" w14:textId="1CB047A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07B6C6C8" w14:textId="5145F2B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9F4A60D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BD70B1" w14:textId="1F6B9149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bookmarkEnd w:id="0"/>
      <w:tr w:rsidR="00467682" w:rsidRPr="00CC7F1F" w14:paraId="72AAC6A8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029C33E8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3D8000C8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788515AB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C940F3F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14:paraId="3B60ED5F" w14:textId="33DC623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7EF64ADB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07F2397" w14:textId="77BF3F8F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E8B5A13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249D3BB5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4C8DD8" w14:textId="4572D8A6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58EA5CDA" w14:textId="4A3FE1DE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1F90FAC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ADB0709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FA9BE08" w14:textId="72FF3730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3F51E2E" w14:textId="2D939A5C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295987C" w14:textId="1007977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E49FEC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EC29F9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3ED5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0DA4DAE1" w14:textId="603174C1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86DAD0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2939D5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408DEF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ECE61D0" w14:textId="3CA36D3B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467682" w:rsidRPr="00CC7F1F" w14:paraId="736B04C5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131E968B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17820E4B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6F02A89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6BA2FC3D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14:paraId="66B3A7F8" w14:textId="6A0F4205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153FC005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B63B02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05350556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540ACC7F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4A7A" w14:textId="2AA83042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B851AA2" w14:textId="34B96AE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C5BC3C5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7722D6A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24514F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4269A7" w14:textId="47BFF6A1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A654C44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DBF34E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E119D52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F60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D044C74" w14:textId="3C5F5F24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F60A2F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F1734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729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47CDCF2" w14:textId="64A9E7FF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659B685D" w14:textId="77777777" w:rsidTr="008C78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68FAA3" w14:textId="0FF82ED2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640187" w14:textId="3F28DFF8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6418DD" w:rsidRPr="00CC7F1F" w14:paraId="74C72A1C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5FFAD33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14:paraId="0CA44935" w14:textId="0C267C0D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15993B44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2835E58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7BC306D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A773B4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65D2F9" w14:textId="10BA7096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495B836E" w14:textId="5B51CCF8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6CDFF2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7C286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8C73A7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E1AC2D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3B29E1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6685B63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7DD4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5C0FB00C" w14:textId="644A7EC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0E1A75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BDE369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DAE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122E5D41" w14:textId="1ABDDC72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8F4DBEB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71C3197A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64B543B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0A8182F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04A57E92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14:paraId="5BF5635B" w14:textId="12DD3FC6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6FF17C5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E3CE19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50B205F2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6BB475E0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1AAA62" w14:textId="2EFF571C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3073795" w14:textId="2E246323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6EC41FE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0AC98A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868D705" w14:textId="27701290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184E80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0DB5E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E09408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3FC74EC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9C10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11AF1AD6" w14:textId="620993D0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5A54FCC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1F306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350EBF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1E2B120" w14:textId="1B71F3FF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0CFDA1E" w14:textId="77777777" w:rsidTr="00467682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14:paraId="3695183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BD96BE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0EF7157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14:paraId="4CDBD22C" w14:textId="6D16A9C7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1ACB5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F7648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4AE6609" w14:textId="77777777" w:rsidTr="006418DD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14:paraId="5F0D98B1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22EC05" w14:textId="4BE5C644" w:rsid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14:paraId="39045C11" w14:textId="477CC6BE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70DED0D" w14:textId="4C4BE051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5E9600A" w14:textId="3516269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D3493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8799F7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CE6A98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803C84A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4278397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9D233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681DC72" w14:textId="4A04B0FB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EF2ED2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811F8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CA34B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A2265F6" w14:textId="4506C0E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</w:tbl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31B4F"/>
    <w:multiLevelType w:val="hybridMultilevel"/>
    <w:tmpl w:val="9D08D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15"/>
  </w:num>
  <w:num w:numId="6">
    <w:abstractNumId w:val="5"/>
  </w:num>
  <w:num w:numId="7">
    <w:abstractNumId w:val="6"/>
  </w:num>
  <w:num w:numId="8">
    <w:abstractNumId w:val="14"/>
  </w:num>
  <w:num w:numId="9">
    <w:abstractNumId w:val="17"/>
  </w:num>
  <w:num w:numId="10">
    <w:abstractNumId w:val="16"/>
  </w:num>
  <w:num w:numId="11">
    <w:abstractNumId w:val="4"/>
  </w:num>
  <w:num w:numId="12">
    <w:abstractNumId w:val="18"/>
  </w:num>
  <w:num w:numId="13">
    <w:abstractNumId w:val="22"/>
  </w:num>
  <w:num w:numId="14">
    <w:abstractNumId w:val="10"/>
  </w:num>
  <w:num w:numId="15">
    <w:abstractNumId w:val="19"/>
  </w:num>
  <w:num w:numId="16">
    <w:abstractNumId w:val="12"/>
  </w:num>
  <w:num w:numId="17">
    <w:abstractNumId w:val="0"/>
  </w:num>
  <w:num w:numId="18">
    <w:abstractNumId w:val="13"/>
  </w:num>
  <w:num w:numId="19">
    <w:abstractNumId w:val="2"/>
  </w:num>
  <w:num w:numId="20">
    <w:abstractNumId w:val="9"/>
  </w:num>
  <w:num w:numId="21">
    <w:abstractNumId w:val="21"/>
  </w:num>
  <w:num w:numId="22">
    <w:abstractNumId w:val="20"/>
  </w:num>
  <w:num w:numId="23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5117F"/>
    <w:rsid w:val="000644F8"/>
    <w:rsid w:val="00064FF7"/>
    <w:rsid w:val="00092283"/>
    <w:rsid w:val="000A04D0"/>
    <w:rsid w:val="000B724A"/>
    <w:rsid w:val="000C0B8B"/>
    <w:rsid w:val="000F7986"/>
    <w:rsid w:val="00112FDB"/>
    <w:rsid w:val="00132C48"/>
    <w:rsid w:val="00143B28"/>
    <w:rsid w:val="001645EC"/>
    <w:rsid w:val="001731A3"/>
    <w:rsid w:val="00174D78"/>
    <w:rsid w:val="00177925"/>
    <w:rsid w:val="00177BC4"/>
    <w:rsid w:val="00194F67"/>
    <w:rsid w:val="00197998"/>
    <w:rsid w:val="001B5653"/>
    <w:rsid w:val="001F6168"/>
    <w:rsid w:val="00206B05"/>
    <w:rsid w:val="0020734F"/>
    <w:rsid w:val="002255D7"/>
    <w:rsid w:val="002674FB"/>
    <w:rsid w:val="002772BA"/>
    <w:rsid w:val="002A1025"/>
    <w:rsid w:val="002B2B34"/>
    <w:rsid w:val="002F5E68"/>
    <w:rsid w:val="00351C78"/>
    <w:rsid w:val="00364832"/>
    <w:rsid w:val="003A3B9F"/>
    <w:rsid w:val="003B3732"/>
    <w:rsid w:val="003F7447"/>
    <w:rsid w:val="0040383E"/>
    <w:rsid w:val="0040790A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7057B"/>
    <w:rsid w:val="005B14ED"/>
    <w:rsid w:val="005D350F"/>
    <w:rsid w:val="005F1EEF"/>
    <w:rsid w:val="006418DD"/>
    <w:rsid w:val="00646439"/>
    <w:rsid w:val="006B6095"/>
    <w:rsid w:val="006D798F"/>
    <w:rsid w:val="0070519D"/>
    <w:rsid w:val="00712A5C"/>
    <w:rsid w:val="007339AA"/>
    <w:rsid w:val="007406FD"/>
    <w:rsid w:val="0074365A"/>
    <w:rsid w:val="00750979"/>
    <w:rsid w:val="007F56F0"/>
    <w:rsid w:val="00826996"/>
    <w:rsid w:val="00892CDD"/>
    <w:rsid w:val="008D2D3E"/>
    <w:rsid w:val="008F0F89"/>
    <w:rsid w:val="008F5DA3"/>
    <w:rsid w:val="009A026F"/>
    <w:rsid w:val="00A06AF5"/>
    <w:rsid w:val="00A17A00"/>
    <w:rsid w:val="00A17D4E"/>
    <w:rsid w:val="00A2321D"/>
    <w:rsid w:val="00A35C10"/>
    <w:rsid w:val="00A50BEE"/>
    <w:rsid w:val="00A57527"/>
    <w:rsid w:val="00A6520B"/>
    <w:rsid w:val="00A94B5B"/>
    <w:rsid w:val="00AB240A"/>
    <w:rsid w:val="00AC4AC6"/>
    <w:rsid w:val="00AE1F62"/>
    <w:rsid w:val="00AF7543"/>
    <w:rsid w:val="00B23D8C"/>
    <w:rsid w:val="00B3119C"/>
    <w:rsid w:val="00B64FCF"/>
    <w:rsid w:val="00B82F43"/>
    <w:rsid w:val="00BC4FE2"/>
    <w:rsid w:val="00BD77B0"/>
    <w:rsid w:val="00BE1005"/>
    <w:rsid w:val="00BE3693"/>
    <w:rsid w:val="00BF2FB6"/>
    <w:rsid w:val="00C03C38"/>
    <w:rsid w:val="00C37957"/>
    <w:rsid w:val="00C66849"/>
    <w:rsid w:val="00C96551"/>
    <w:rsid w:val="00CA4FC9"/>
    <w:rsid w:val="00D11A60"/>
    <w:rsid w:val="00D558A0"/>
    <w:rsid w:val="00D7620F"/>
    <w:rsid w:val="00DC4A86"/>
    <w:rsid w:val="00DF4B36"/>
    <w:rsid w:val="00E1416D"/>
    <w:rsid w:val="00E25346"/>
    <w:rsid w:val="00E6587D"/>
    <w:rsid w:val="00EA1ED5"/>
    <w:rsid w:val="00ED3E69"/>
    <w:rsid w:val="00EE374A"/>
    <w:rsid w:val="00EE6B79"/>
    <w:rsid w:val="00F2768F"/>
    <w:rsid w:val="00F33ED3"/>
    <w:rsid w:val="00F37F25"/>
    <w:rsid w:val="00F42934"/>
    <w:rsid w:val="00F83E9E"/>
    <w:rsid w:val="00F917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F37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F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thenational.academy/units/magnetism-ht-f4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chers.thenational.academy/units/magnetism-ft-6f8c" TargetMode="External"/><Relationship Id="rId12" Type="http://schemas.openxmlformats.org/officeDocument/2006/relationships/hyperlink" Target="https://app.senecalearning.com/classroom/course/e7813ccb-376e-4375-9477-e8baddd262ba/section/6a8bc1a5-774b-4cab-92ea-7c47beb250dc/session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s://teachers.thenational.academy/units/magnetism-bf8d" TargetMode="External"/><Relationship Id="rId11" Type="http://schemas.openxmlformats.org/officeDocument/2006/relationships/hyperlink" Target="https://app.senecalearning.com/classroom/course/f4627c20-1e1d-11e8-b99c-3168302284a4/section/b5006990-1e20-11e8-820c-35b74d6c4779/session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app.senecalearning.com/classroom/course/fe56ca00-05aa-11e8-9a61-01927559cfd5/section/0fe18250-05ca-11e8-a9c0-bbcf210a0d3d/se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senecalearning.com/classroom/course/2670ac10-1d69-11e8-bf76-f14a3ef7c0e6/section/e6174ef0-1d70-11e8-8e43-0b8b5e91224a/ses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ECCE2A-AE3B-4681-B450-CAA2C0E7237C}"/>
</file>

<file path=customXml/itemProps3.xml><?xml version="1.0" encoding="utf-8"?>
<ds:datastoreItem xmlns:ds="http://schemas.openxmlformats.org/officeDocument/2006/customXml" ds:itemID="{2A950209-35D7-457D-A8A8-B8CF43D5F819}"/>
</file>

<file path=customXml/itemProps4.xml><?xml version="1.0" encoding="utf-8"?>
<ds:datastoreItem xmlns:ds="http://schemas.openxmlformats.org/officeDocument/2006/customXml" ds:itemID="{0B6379AB-7D2C-484E-B006-E46C418F7E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L McClure</cp:lastModifiedBy>
  <cp:revision>2</cp:revision>
  <dcterms:created xsi:type="dcterms:W3CDTF">2021-07-09T21:28:00Z</dcterms:created>
  <dcterms:modified xsi:type="dcterms:W3CDTF">2021-07-09T21:28:00Z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