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71C39F4D"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r w:rsidR="000604A6">
        <w:rPr>
          <w:rFonts w:ascii="Tw Cen MT" w:hAnsi="Tw Cen MT" w:cstheme="minorHAnsi"/>
          <w:b/>
          <w:bCs/>
          <w:sz w:val="28"/>
          <w:szCs w:val="28"/>
        </w:rPr>
        <w:t xml:space="preserve"> </w:t>
      </w:r>
      <w:r w:rsidR="009C5355">
        <w:rPr>
          <w:rFonts w:ascii="Tw Cen MT" w:hAnsi="Tw Cen MT" w:cstheme="minorHAnsi"/>
          <w:b/>
          <w:bCs/>
          <w:sz w:val="28"/>
          <w:szCs w:val="28"/>
        </w:rPr>
        <w:t>–</w:t>
      </w:r>
      <w:r w:rsidR="000604A6">
        <w:rPr>
          <w:rFonts w:ascii="Tw Cen MT" w:hAnsi="Tw Cen MT" w:cstheme="minorHAnsi"/>
          <w:b/>
          <w:bCs/>
          <w:sz w:val="28"/>
          <w:szCs w:val="28"/>
        </w:rPr>
        <w:t xml:space="preserve"> </w:t>
      </w:r>
      <w:r w:rsidR="004F2E5E">
        <w:rPr>
          <w:rFonts w:ascii="Tw Cen MT" w:hAnsi="Tw Cen MT" w:cstheme="minorHAnsi"/>
          <w:b/>
          <w:bCs/>
          <w:sz w:val="28"/>
          <w:szCs w:val="28"/>
        </w:rPr>
        <w:t>Business BTEC NATIONAL</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06418DD">
        <w:tc>
          <w:tcPr>
            <w:tcW w:w="2431" w:type="dxa"/>
          </w:tcPr>
          <w:p w14:paraId="1B05D8A3" w14:textId="18EC6B51" w:rsidR="0073321C" w:rsidRDefault="00445538" w:rsidP="00197998">
            <w:pPr>
              <w:rPr>
                <w:rFonts w:ascii="Tw Cen MT" w:hAnsi="Tw Cen MT" w:cstheme="minorHAnsi"/>
                <w:b/>
                <w:bCs/>
                <w:sz w:val="32"/>
                <w:szCs w:val="32"/>
              </w:rPr>
            </w:pPr>
            <w:r w:rsidRPr="00A240AA">
              <w:rPr>
                <w:rFonts w:ascii="Tw Cen MT" w:hAnsi="Tw Cen MT" w:cstheme="minorHAnsi"/>
                <w:b/>
                <w:bCs/>
                <w:sz w:val="32"/>
                <w:szCs w:val="32"/>
              </w:rPr>
              <w:t>Topic title:</w:t>
            </w:r>
          </w:p>
          <w:p w14:paraId="40DDD06D" w14:textId="77777777" w:rsidR="00AD0A7E" w:rsidRDefault="00AD0A7E" w:rsidP="00197998">
            <w:pPr>
              <w:rPr>
                <w:rFonts w:ascii="Tw Cen MT" w:hAnsi="Tw Cen MT" w:cstheme="minorHAnsi"/>
                <w:b/>
                <w:bCs/>
                <w:sz w:val="32"/>
                <w:szCs w:val="32"/>
              </w:rPr>
            </w:pPr>
          </w:p>
          <w:p w14:paraId="2CB769AD" w14:textId="5B8F634A" w:rsidR="00445538" w:rsidRPr="00CF7589" w:rsidRDefault="004F2E5E" w:rsidP="00197998">
            <w:pPr>
              <w:rPr>
                <w:rFonts w:ascii="Tw Cen MT" w:hAnsi="Tw Cen MT" w:cstheme="minorHAnsi"/>
                <w:b/>
                <w:bCs/>
                <w:sz w:val="24"/>
                <w:szCs w:val="24"/>
              </w:rPr>
            </w:pPr>
            <w:r>
              <w:rPr>
                <w:rFonts w:ascii="Tw Cen MT" w:hAnsi="Tw Cen MT" w:cstheme="minorHAnsi"/>
                <w:b/>
                <w:bCs/>
                <w:sz w:val="24"/>
                <w:szCs w:val="24"/>
              </w:rPr>
              <w:t>Exploring Business</w:t>
            </w:r>
          </w:p>
          <w:p w14:paraId="0AA7BB50" w14:textId="7680C92D" w:rsidR="00445538" w:rsidRPr="00A240AA" w:rsidRDefault="00445538" w:rsidP="008B6DEE">
            <w:pPr>
              <w:rPr>
                <w:rFonts w:ascii="Tw Cen MT" w:hAnsi="Tw Cen MT" w:cstheme="minorHAnsi"/>
                <w:b/>
                <w:bCs/>
              </w:rPr>
            </w:pPr>
          </w:p>
        </w:tc>
        <w:tc>
          <w:tcPr>
            <w:tcW w:w="2809" w:type="dxa"/>
          </w:tcPr>
          <w:p w14:paraId="2AEB578B" w14:textId="3B10B863" w:rsidR="00AD0A7E" w:rsidRDefault="00445538" w:rsidP="00197998">
            <w:pPr>
              <w:rPr>
                <w:rFonts w:ascii="Tw Cen MT" w:hAnsi="Tw Cen MT" w:cstheme="minorHAnsi"/>
                <w:b/>
                <w:bCs/>
                <w:sz w:val="28"/>
                <w:szCs w:val="28"/>
              </w:rPr>
            </w:pPr>
            <w:r w:rsidRPr="00A240AA">
              <w:rPr>
                <w:rFonts w:ascii="Tw Cen MT" w:hAnsi="Tw Cen MT" w:cstheme="minorHAnsi"/>
                <w:b/>
                <w:bCs/>
                <w:sz w:val="28"/>
                <w:szCs w:val="28"/>
              </w:rPr>
              <w:t>Year:</w:t>
            </w:r>
            <w:r w:rsidR="00467682" w:rsidRPr="00A240AA">
              <w:rPr>
                <w:rFonts w:ascii="Tw Cen MT" w:hAnsi="Tw Cen MT" w:cstheme="minorHAnsi"/>
                <w:b/>
                <w:bCs/>
                <w:sz w:val="28"/>
                <w:szCs w:val="28"/>
              </w:rPr>
              <w:t xml:space="preserve"> </w:t>
            </w:r>
            <w:r w:rsidR="00A0261E">
              <w:rPr>
                <w:rFonts w:ascii="Tw Cen MT" w:hAnsi="Tw Cen MT" w:cstheme="minorHAnsi"/>
                <w:b/>
                <w:bCs/>
                <w:sz w:val="28"/>
                <w:szCs w:val="28"/>
              </w:rPr>
              <w:t>1</w:t>
            </w:r>
            <w:r w:rsidR="004F2E5E">
              <w:rPr>
                <w:rFonts w:ascii="Tw Cen MT" w:hAnsi="Tw Cen MT" w:cstheme="minorHAnsi"/>
                <w:b/>
                <w:bCs/>
                <w:sz w:val="28"/>
                <w:szCs w:val="28"/>
              </w:rPr>
              <w:t xml:space="preserve">2 </w:t>
            </w:r>
            <w:r w:rsidR="00A0261E">
              <w:rPr>
                <w:rFonts w:ascii="Tw Cen MT" w:hAnsi="Tw Cen MT" w:cstheme="minorHAnsi"/>
                <w:b/>
                <w:bCs/>
                <w:sz w:val="28"/>
                <w:szCs w:val="28"/>
              </w:rPr>
              <w:t>-</w:t>
            </w:r>
          </w:p>
          <w:p w14:paraId="4C4F91E9" w14:textId="77777777" w:rsidR="00AD0A7E" w:rsidRDefault="00AD0A7E" w:rsidP="00197998">
            <w:pPr>
              <w:rPr>
                <w:rFonts w:ascii="Tw Cen MT" w:hAnsi="Tw Cen MT" w:cstheme="minorHAnsi"/>
                <w:b/>
                <w:bCs/>
                <w:sz w:val="28"/>
                <w:szCs w:val="28"/>
              </w:rPr>
            </w:pPr>
          </w:p>
          <w:p w14:paraId="14D65FA7" w14:textId="0310D3E0" w:rsidR="00445538" w:rsidRPr="00A240AA" w:rsidRDefault="00A0261E" w:rsidP="00197998">
            <w:pPr>
              <w:rPr>
                <w:rFonts w:ascii="Tw Cen MT" w:hAnsi="Tw Cen MT" w:cstheme="minorHAnsi"/>
                <w:b/>
                <w:bCs/>
              </w:rPr>
            </w:pPr>
            <w:r>
              <w:rPr>
                <w:rFonts w:ascii="Tw Cen MT" w:hAnsi="Tw Cen MT" w:cstheme="minorHAnsi"/>
                <w:b/>
                <w:bCs/>
                <w:sz w:val="28"/>
                <w:szCs w:val="28"/>
              </w:rPr>
              <w:t xml:space="preserve">BTEC </w:t>
            </w:r>
            <w:r w:rsidR="004F2E5E">
              <w:rPr>
                <w:rFonts w:ascii="Tw Cen MT" w:hAnsi="Tw Cen MT" w:cstheme="minorHAnsi"/>
                <w:b/>
                <w:bCs/>
                <w:sz w:val="28"/>
                <w:szCs w:val="28"/>
              </w:rPr>
              <w:t>NATIONAL</w:t>
            </w:r>
            <w:r w:rsidR="00E25346" w:rsidRPr="00A240AA">
              <w:rPr>
                <w:rFonts w:ascii="Tw Cen MT" w:hAnsi="Tw Cen MT" w:cstheme="minorHAnsi"/>
                <w:b/>
                <w:bCs/>
                <w:sz w:val="28"/>
                <w:szCs w:val="28"/>
              </w:rPr>
              <w:br/>
            </w:r>
            <w:r w:rsidR="00325A4C">
              <w:rPr>
                <w:rFonts w:ascii="Tw Cen MT" w:hAnsi="Tw Cen MT" w:cstheme="minorHAnsi"/>
                <w:b/>
                <w:bCs/>
                <w:sz w:val="28"/>
                <w:szCs w:val="28"/>
              </w:rPr>
              <w:t>AWARD</w:t>
            </w:r>
            <w:r w:rsidR="00E25346" w:rsidRPr="00A240AA">
              <w:rPr>
                <w:rFonts w:ascii="Tw Cen MT" w:hAnsi="Tw Cen MT" w:cstheme="minorHAnsi"/>
                <w:b/>
                <w:bCs/>
                <w:sz w:val="28"/>
                <w:szCs w:val="28"/>
              </w:rPr>
              <w:br/>
              <w:t>Term:</w:t>
            </w:r>
            <w:r w:rsidR="00467682" w:rsidRPr="00A240AA">
              <w:rPr>
                <w:rFonts w:ascii="Tw Cen MT" w:hAnsi="Tw Cen MT" w:cstheme="minorHAnsi"/>
                <w:sz w:val="28"/>
                <w:szCs w:val="28"/>
              </w:rPr>
              <w:t xml:space="preserve"> </w:t>
            </w:r>
            <w:r w:rsidR="008B6DEE" w:rsidRPr="00A240AA">
              <w:rPr>
                <w:rFonts w:ascii="Tw Cen MT" w:hAnsi="Tw Cen MT" w:cstheme="minorHAnsi"/>
                <w:b/>
                <w:bCs/>
                <w:sz w:val="28"/>
                <w:szCs w:val="28"/>
              </w:rPr>
              <w:t xml:space="preserve">Autumn </w:t>
            </w:r>
            <w:r>
              <w:rPr>
                <w:rFonts w:ascii="Tw Cen MT" w:hAnsi="Tw Cen MT" w:cstheme="minorHAnsi"/>
                <w:b/>
                <w:bCs/>
                <w:sz w:val="28"/>
                <w:szCs w:val="28"/>
              </w:rPr>
              <w:t>1</w:t>
            </w:r>
          </w:p>
        </w:tc>
        <w:tc>
          <w:tcPr>
            <w:tcW w:w="4961" w:type="dxa"/>
          </w:tcPr>
          <w:p w14:paraId="1315DEDE" w14:textId="77777777" w:rsidR="00E25346" w:rsidRDefault="00445538" w:rsidP="009017F4">
            <w:pPr>
              <w:rPr>
                <w:rFonts w:ascii="Tw Cen MT" w:hAnsi="Tw Cen MT" w:cstheme="minorHAnsi"/>
                <w:b/>
                <w:bCs/>
              </w:rPr>
            </w:pPr>
            <w:r w:rsidRPr="00A240AA">
              <w:rPr>
                <w:rFonts w:ascii="Tw Cen MT" w:hAnsi="Tw Cen MT" w:cstheme="minorHAnsi"/>
                <w:b/>
                <w:bCs/>
              </w:rPr>
              <w:t>Why we teach this:</w:t>
            </w:r>
            <w:r w:rsidR="00467682" w:rsidRPr="00A240AA">
              <w:rPr>
                <w:rFonts w:ascii="Tw Cen MT" w:hAnsi="Tw Cen MT" w:cstheme="minorHAnsi"/>
                <w:b/>
                <w:bCs/>
              </w:rPr>
              <w:br/>
            </w:r>
          </w:p>
          <w:p w14:paraId="7F203DF7" w14:textId="7D9429B5" w:rsidR="00AD0A7E" w:rsidRPr="00A240AA" w:rsidRDefault="004F2E5E" w:rsidP="004F2E5E">
            <w:pPr>
              <w:rPr>
                <w:rFonts w:ascii="Tw Cen MT" w:hAnsi="Tw Cen MT" w:cstheme="minorHAnsi"/>
                <w:b/>
                <w:bCs/>
              </w:rPr>
            </w:pPr>
            <w:r>
              <w:t>In this unit, you will gain an overview of the key ingredients for business success, how businesses are organised, how they communicate, the characteristics of the environment in which they operate, and how this shapes them and their activities. You will also look at the importance of innovation and enterprise to the success and survival of businesses, with the associated risks and benefits.</w:t>
            </w:r>
          </w:p>
        </w:tc>
        <w:tc>
          <w:tcPr>
            <w:tcW w:w="5245" w:type="dxa"/>
            <w:gridSpan w:val="2"/>
            <w:tcBorders>
              <w:bottom w:val="single" w:sz="4" w:space="0" w:color="auto"/>
            </w:tcBorders>
          </w:tcPr>
          <w:p w14:paraId="242EB5B6" w14:textId="77777777" w:rsidR="00325A4C" w:rsidRDefault="00445538" w:rsidP="00197998">
            <w:pPr>
              <w:rPr>
                <w:rFonts w:ascii="Tw Cen MT" w:hAnsi="Tw Cen MT" w:cstheme="minorHAnsi"/>
                <w:b/>
                <w:bCs/>
              </w:rPr>
            </w:pPr>
            <w:r w:rsidRPr="00A240AA">
              <w:rPr>
                <w:rFonts w:ascii="Tw Cen MT" w:hAnsi="Tw Cen MT" w:cstheme="minorHAnsi"/>
                <w:b/>
                <w:bCs/>
              </w:rPr>
              <w:t>Why we teach this here:</w:t>
            </w:r>
          </w:p>
          <w:p w14:paraId="12F624B2" w14:textId="44E5FEFB" w:rsidR="00CC447C" w:rsidRPr="00A240AA" w:rsidRDefault="00467682" w:rsidP="004F2E5E">
            <w:pPr>
              <w:rPr>
                <w:rFonts w:ascii="Tw Cen MT" w:hAnsi="Tw Cen MT" w:cstheme="minorHAnsi"/>
              </w:rPr>
            </w:pPr>
            <w:r w:rsidRPr="00A240AA">
              <w:rPr>
                <w:rFonts w:ascii="Tw Cen MT" w:hAnsi="Tw Cen MT" w:cstheme="minorHAnsi"/>
                <w:b/>
                <w:bCs/>
              </w:rPr>
              <w:br/>
            </w:r>
            <w:r w:rsidR="004F2E5E">
              <w:t>In this introductory unit, learners study the purposes of different businesses, their structure, the effect of the external environment, and how they need to be dynamic and innovative to survive.</w:t>
            </w:r>
          </w:p>
        </w:tc>
      </w:tr>
      <w:tr w:rsidR="00BF2FB6" w:rsidRPr="00BF2FB6" w14:paraId="586529ED" w14:textId="77777777" w:rsidTr="00E242A3">
        <w:trPr>
          <w:trHeight w:val="901"/>
        </w:trPr>
        <w:tc>
          <w:tcPr>
            <w:tcW w:w="5240" w:type="dxa"/>
            <w:gridSpan w:val="2"/>
            <w:vMerge w:val="restart"/>
          </w:tcPr>
          <w:p w14:paraId="2ED442E1" w14:textId="1CAA8E60" w:rsidR="00BF2FB6" w:rsidRPr="00A240AA" w:rsidRDefault="00BF2FB6" w:rsidP="00197998">
            <w:pPr>
              <w:rPr>
                <w:rFonts w:ascii="Tw Cen MT" w:hAnsi="Tw Cen MT" w:cstheme="minorHAnsi"/>
                <w:b/>
                <w:bCs/>
              </w:rPr>
            </w:pPr>
            <w:r w:rsidRPr="00A240AA">
              <w:rPr>
                <w:rFonts w:ascii="Tw Cen MT" w:hAnsi="Tw Cen MT" w:cstheme="minorHAnsi"/>
                <w:b/>
                <w:bCs/>
              </w:rPr>
              <w:t>Big questions:</w:t>
            </w:r>
          </w:p>
          <w:p w14:paraId="3C8CD623" w14:textId="7E8E6D82" w:rsidR="00AD0A7E" w:rsidRDefault="00AD0A7E" w:rsidP="00AD0A7E">
            <w:pPr>
              <w:rPr>
                <w:rFonts w:ascii="Tw Cen MT" w:hAnsi="Tw Cen MT" w:cstheme="minorHAnsi"/>
                <w:b/>
                <w:bCs/>
              </w:rPr>
            </w:pPr>
          </w:p>
          <w:p w14:paraId="29518B42" w14:textId="77777777" w:rsidR="00AD0A7E" w:rsidRDefault="004F2E5E" w:rsidP="004F2E5E">
            <w:r>
              <w:t>Explain the features of two contrasting businesses.  Explain how two contrasting businesses are influenced by stakeholders</w:t>
            </w:r>
          </w:p>
          <w:p w14:paraId="70D128EE" w14:textId="77777777" w:rsidR="00E90A1B" w:rsidRDefault="00E90A1B" w:rsidP="004F2E5E">
            <w:r>
              <w:t>Explore the organisation structures, aims and objectives of two contrasting businesses.</w:t>
            </w:r>
          </w:p>
          <w:p w14:paraId="579728DA" w14:textId="77777777" w:rsidR="00E90A1B" w:rsidRDefault="00E90A1B" w:rsidP="004F2E5E">
            <w:r>
              <w:t xml:space="preserve">Discuss the effect of internal, </w:t>
            </w:r>
            <w:proofErr w:type="gramStart"/>
            <w:r>
              <w:t>external</w:t>
            </w:r>
            <w:proofErr w:type="gramEnd"/>
            <w:r>
              <w:t xml:space="preserve"> and competitive environment on a given business. </w:t>
            </w:r>
          </w:p>
          <w:p w14:paraId="474818E3" w14:textId="77777777" w:rsidR="00E90A1B" w:rsidRDefault="00E90A1B" w:rsidP="004F2E5E">
            <w:r>
              <w:t xml:space="preserve"> Select a variety of techniques to undertake a situational analysis of a given business.</w:t>
            </w:r>
          </w:p>
          <w:p w14:paraId="475CA76C" w14:textId="0C0A8911" w:rsidR="00E90A1B" w:rsidRPr="003A7FD1" w:rsidRDefault="00E90A1B" w:rsidP="004F2E5E">
            <w:pPr>
              <w:rPr>
                <w:rFonts w:ascii="Tw Cen MT" w:hAnsi="Tw Cen MT" w:cstheme="minorHAnsi"/>
                <w:b/>
                <w:bCs/>
              </w:rPr>
            </w:pPr>
            <w:r>
              <w:t xml:space="preserve"> Explore how the market structure and influences on supply and demand affect the pricing and output decisions for a given business.</w:t>
            </w:r>
          </w:p>
        </w:tc>
        <w:tc>
          <w:tcPr>
            <w:tcW w:w="4961" w:type="dxa"/>
          </w:tcPr>
          <w:p w14:paraId="5410E5A2" w14:textId="77777777" w:rsidR="00467682" w:rsidRDefault="00467682" w:rsidP="007C1E1C">
            <w:pPr>
              <w:rPr>
                <w:rFonts w:ascii="Tw Cen MT" w:hAnsi="Tw Cen MT" w:cstheme="minorHAnsi"/>
                <w:b/>
                <w:bCs/>
              </w:rPr>
            </w:pPr>
            <w:r w:rsidRPr="007C1E1C">
              <w:rPr>
                <w:rFonts w:ascii="Tw Cen MT" w:hAnsi="Tw Cen MT" w:cstheme="minorHAnsi"/>
                <w:b/>
                <w:bCs/>
              </w:rPr>
              <w:t>Builds on previous topics:</w:t>
            </w:r>
            <w:r w:rsidRPr="007C1E1C">
              <w:rPr>
                <w:rFonts w:ascii="Tw Cen MT" w:hAnsi="Tw Cen MT" w:cstheme="minorHAnsi"/>
                <w:b/>
                <w:bCs/>
              </w:rPr>
              <w:br/>
            </w:r>
          </w:p>
          <w:p w14:paraId="201DC48B" w14:textId="04CCAC34" w:rsidR="00AD0A7E" w:rsidRPr="007C1E1C" w:rsidRDefault="00AD0A7E" w:rsidP="007C1E1C">
            <w:pPr>
              <w:rPr>
                <w:rFonts w:ascii="Tw Cen MT" w:hAnsi="Tw Cen MT" w:cstheme="minorHAnsi"/>
                <w:b/>
                <w:bCs/>
              </w:rPr>
            </w:pPr>
            <w:r>
              <w:rPr>
                <w:rFonts w:ascii="Tw Cen MT" w:hAnsi="Tw Cen MT" w:cstheme="minorHAnsi"/>
                <w:b/>
                <w:bCs/>
              </w:rPr>
              <w:t xml:space="preserve">Builds upon knowledge gained </w:t>
            </w:r>
            <w:r w:rsidR="004F2E5E">
              <w:rPr>
                <w:rFonts w:ascii="Tw Cen MT" w:hAnsi="Tw Cen MT" w:cstheme="minorHAnsi"/>
                <w:b/>
                <w:bCs/>
              </w:rPr>
              <w:t>from Level 2</w:t>
            </w:r>
          </w:p>
        </w:tc>
        <w:tc>
          <w:tcPr>
            <w:tcW w:w="5245" w:type="dxa"/>
            <w:gridSpan w:val="2"/>
            <w:tcBorders>
              <w:bottom w:val="single" w:sz="4" w:space="0" w:color="auto"/>
            </w:tcBorders>
          </w:tcPr>
          <w:p w14:paraId="4EF2EC6E" w14:textId="22534588" w:rsidR="00BF2FB6" w:rsidRPr="00A240AA" w:rsidRDefault="00467682" w:rsidP="009017F4">
            <w:pPr>
              <w:rPr>
                <w:rFonts w:ascii="Tw Cen MT" w:hAnsi="Tw Cen MT" w:cstheme="minorHAnsi"/>
              </w:rPr>
            </w:pPr>
            <w:r w:rsidRPr="00A240AA">
              <w:rPr>
                <w:rFonts w:ascii="Tw Cen MT" w:hAnsi="Tw Cen MT" w:cstheme="minorHAnsi"/>
                <w:b/>
                <w:bCs/>
              </w:rPr>
              <w:t>Links to future topics:</w:t>
            </w:r>
            <w:r w:rsidR="009017F4" w:rsidRPr="00A240AA">
              <w:rPr>
                <w:rFonts w:ascii="Tw Cen MT" w:hAnsi="Tw Cen MT" w:cstheme="minorHAnsi"/>
                <w:b/>
                <w:bCs/>
              </w:rPr>
              <w:br/>
            </w:r>
            <w:r w:rsidR="009017F4" w:rsidRPr="00A240AA">
              <w:rPr>
                <w:rFonts w:ascii="Tw Cen MT" w:hAnsi="Tw Cen MT" w:cstheme="minorHAnsi"/>
              </w:rPr>
              <w:t xml:space="preserve">- </w:t>
            </w:r>
            <w:r w:rsidR="008B6DEE" w:rsidRPr="00A240AA">
              <w:rPr>
                <w:rFonts w:ascii="Tw Cen MT" w:hAnsi="Tw Cen MT" w:cstheme="minorHAnsi"/>
              </w:rPr>
              <w:t xml:space="preserve">It will allow students to gain an </w:t>
            </w:r>
            <w:r w:rsidR="007C1E1C">
              <w:rPr>
                <w:rFonts w:ascii="Tw Cen MT" w:hAnsi="Tw Cen MT" w:cstheme="minorHAnsi"/>
              </w:rPr>
              <w:t>understanding of the components of</w:t>
            </w:r>
            <w:r w:rsidR="006F4E5E">
              <w:rPr>
                <w:rFonts w:ascii="Tw Cen MT" w:hAnsi="Tw Cen MT" w:cstheme="minorHAnsi"/>
              </w:rPr>
              <w:t xml:space="preserve"> </w:t>
            </w:r>
            <w:r w:rsidR="004F2E5E">
              <w:rPr>
                <w:rFonts w:ascii="Tw Cen MT" w:hAnsi="Tw Cen MT" w:cstheme="minorHAnsi"/>
              </w:rPr>
              <w:t xml:space="preserve">Business </w:t>
            </w:r>
            <w:r w:rsidR="007C1E1C">
              <w:rPr>
                <w:rFonts w:ascii="Tw Cen MT" w:hAnsi="Tw Cen MT" w:cstheme="minorHAnsi"/>
              </w:rPr>
              <w:t xml:space="preserve">which they can apply when evaluating </w:t>
            </w:r>
            <w:r w:rsidR="008749FA">
              <w:rPr>
                <w:rFonts w:ascii="Tw Cen MT" w:hAnsi="Tw Cen MT" w:cstheme="minorHAnsi"/>
              </w:rPr>
              <w:t>their</w:t>
            </w:r>
            <w:r w:rsidR="007C1E1C">
              <w:rPr>
                <w:rFonts w:ascii="Tw Cen MT" w:hAnsi="Tw Cen MT" w:cstheme="minorHAnsi"/>
              </w:rPr>
              <w:t xml:space="preserve"> </w:t>
            </w:r>
            <w:r w:rsidR="006F4E5E">
              <w:rPr>
                <w:rFonts w:ascii="Tw Cen MT" w:hAnsi="Tw Cen MT" w:cstheme="minorHAnsi"/>
              </w:rPr>
              <w:t>chosen enterprises</w:t>
            </w:r>
            <w:r w:rsidR="008749FA">
              <w:rPr>
                <w:rFonts w:ascii="Tw Cen MT" w:hAnsi="Tw Cen MT" w:cstheme="minorHAnsi"/>
              </w:rPr>
              <w:t>. It will also be used when</w:t>
            </w:r>
            <w:r w:rsidR="007C1E1C">
              <w:rPr>
                <w:rFonts w:ascii="Tw Cen MT" w:hAnsi="Tw Cen MT" w:cstheme="minorHAnsi"/>
              </w:rPr>
              <w:t xml:space="preserve"> assessing and developing </w:t>
            </w:r>
            <w:r w:rsidR="008749FA">
              <w:rPr>
                <w:rFonts w:ascii="Tw Cen MT" w:hAnsi="Tw Cen MT" w:cstheme="minorHAnsi"/>
              </w:rPr>
              <w:t>their</w:t>
            </w:r>
            <w:r w:rsidR="007C1E1C">
              <w:rPr>
                <w:rFonts w:ascii="Tw Cen MT" w:hAnsi="Tw Cen MT" w:cstheme="minorHAnsi"/>
              </w:rPr>
              <w:t xml:space="preserve"> </w:t>
            </w:r>
            <w:r w:rsidR="006F4E5E">
              <w:rPr>
                <w:rFonts w:ascii="Tw Cen MT" w:hAnsi="Tw Cen MT" w:cstheme="minorHAnsi"/>
              </w:rPr>
              <w:t>portfolio of evidence.</w:t>
            </w:r>
          </w:p>
        </w:tc>
      </w:tr>
      <w:tr w:rsidR="00BF2FB6" w:rsidRPr="00BF2FB6" w14:paraId="3446D778" w14:textId="77777777" w:rsidTr="003A7FD1">
        <w:trPr>
          <w:trHeight w:val="1534"/>
        </w:trPr>
        <w:tc>
          <w:tcPr>
            <w:tcW w:w="5240" w:type="dxa"/>
            <w:gridSpan w:val="2"/>
            <w:vMerge/>
          </w:tcPr>
          <w:p w14:paraId="2DB1EEA4" w14:textId="77777777" w:rsidR="00BF2FB6" w:rsidRPr="00A240AA" w:rsidRDefault="00BF2FB6" w:rsidP="00197998">
            <w:pPr>
              <w:rPr>
                <w:rFonts w:ascii="Tw Cen MT" w:hAnsi="Tw Cen MT" w:cstheme="minorHAnsi"/>
                <w:b/>
                <w:bCs/>
              </w:rPr>
            </w:pPr>
          </w:p>
        </w:tc>
        <w:tc>
          <w:tcPr>
            <w:tcW w:w="4961" w:type="dxa"/>
            <w:vMerge w:val="restart"/>
            <w:tcBorders>
              <w:right w:val="nil"/>
            </w:tcBorders>
          </w:tcPr>
          <w:p w14:paraId="123C48A3" w14:textId="587C8479" w:rsidR="0073321C" w:rsidRDefault="00BF2FB6" w:rsidP="006F4E5E">
            <w:pPr>
              <w:rPr>
                <w:rFonts w:ascii="Tw Cen MT" w:hAnsi="Tw Cen MT" w:cstheme="minorHAnsi"/>
                <w:b/>
                <w:bCs/>
              </w:rPr>
            </w:pPr>
            <w:r w:rsidRPr="00A240AA">
              <w:rPr>
                <w:rFonts w:ascii="Tw Cen MT" w:hAnsi="Tw Cen MT" w:cstheme="minorHAnsi"/>
                <w:b/>
                <w:bCs/>
              </w:rPr>
              <w:t>Key knowledg</w:t>
            </w:r>
            <w:r w:rsidR="006F4E5E">
              <w:rPr>
                <w:rFonts w:ascii="Tw Cen MT" w:hAnsi="Tw Cen MT" w:cstheme="minorHAnsi"/>
                <w:b/>
                <w:bCs/>
              </w:rPr>
              <w:t>e.</w:t>
            </w:r>
          </w:p>
          <w:p w14:paraId="3BF30620" w14:textId="77777777" w:rsidR="006F4E5E" w:rsidRDefault="006F4E5E" w:rsidP="006F4E5E">
            <w:pPr>
              <w:rPr>
                <w:rFonts w:ascii="Tw Cen MT" w:hAnsi="Tw Cen MT" w:cstheme="minorHAnsi"/>
                <w:b/>
                <w:bCs/>
              </w:rPr>
            </w:pPr>
          </w:p>
          <w:p w14:paraId="70461843" w14:textId="31DDB6F3" w:rsidR="004F2E5E" w:rsidRDefault="004F2E5E" w:rsidP="004F2E5E">
            <w:r>
              <w:t>Explore the features of different businesses and analyse what makes them successful</w:t>
            </w:r>
            <w:r>
              <w:t>.</w:t>
            </w:r>
          </w:p>
          <w:p w14:paraId="21C05874" w14:textId="77777777" w:rsidR="004F2E5E" w:rsidRDefault="004F2E5E" w:rsidP="004F2E5E"/>
          <w:p w14:paraId="4C1DB1AF" w14:textId="17386089" w:rsidR="004F2E5E" w:rsidRDefault="004F2E5E" w:rsidP="004F2E5E">
            <w:r>
              <w:t xml:space="preserve"> Investigate how businesses are organised</w:t>
            </w:r>
            <w:r>
              <w:t>.</w:t>
            </w:r>
          </w:p>
          <w:p w14:paraId="68DC2C07" w14:textId="77777777" w:rsidR="004F2E5E" w:rsidRDefault="004F2E5E" w:rsidP="004F2E5E"/>
          <w:p w14:paraId="2A365D6B" w14:textId="23762941" w:rsidR="004F2E5E" w:rsidRDefault="004F2E5E" w:rsidP="004F2E5E">
            <w:r>
              <w:t xml:space="preserve"> Examine the environment in which businesses operate</w:t>
            </w:r>
            <w:r>
              <w:t>.</w:t>
            </w:r>
          </w:p>
          <w:p w14:paraId="37611BD9" w14:textId="77777777" w:rsidR="004F2E5E" w:rsidRDefault="004F2E5E" w:rsidP="004F2E5E"/>
          <w:p w14:paraId="4D5803FF" w14:textId="77777777" w:rsidR="004F2E5E" w:rsidRDefault="004F2E5E" w:rsidP="004F2E5E">
            <w:r>
              <w:t xml:space="preserve"> Examine business markets</w:t>
            </w:r>
            <w:r>
              <w:t>.</w:t>
            </w:r>
          </w:p>
          <w:p w14:paraId="02AA995B" w14:textId="726FFD5E" w:rsidR="004F2E5E" w:rsidRDefault="004F2E5E" w:rsidP="004F2E5E">
            <w:r>
              <w:t xml:space="preserve"> </w:t>
            </w:r>
          </w:p>
          <w:p w14:paraId="1E1CCD17" w14:textId="7828C4FC" w:rsidR="006F4E5E" w:rsidRPr="006F4E5E" w:rsidRDefault="004F2E5E" w:rsidP="004F2E5E">
            <w:pPr>
              <w:rPr>
                <w:rFonts w:ascii="Tw Cen MT" w:hAnsi="Tw Cen MT" w:cstheme="minorHAnsi"/>
                <w:b/>
                <w:bCs/>
              </w:rPr>
            </w:pPr>
            <w:r>
              <w:t xml:space="preserve"> </w:t>
            </w:r>
            <w:r>
              <w:t>Investigate the role and contribution of innovation and enterprise to business</w:t>
            </w:r>
          </w:p>
        </w:tc>
        <w:tc>
          <w:tcPr>
            <w:tcW w:w="5245" w:type="dxa"/>
            <w:gridSpan w:val="2"/>
            <w:vMerge w:val="restart"/>
            <w:tcBorders>
              <w:left w:val="nil"/>
            </w:tcBorders>
          </w:tcPr>
          <w:p w14:paraId="773CF7ED" w14:textId="77777777" w:rsidR="003B3B10" w:rsidRDefault="003B3B10" w:rsidP="003B6A42">
            <w:pPr>
              <w:pStyle w:val="ListParagraph"/>
              <w:rPr>
                <w:rFonts w:ascii="Tw Cen MT" w:hAnsi="Tw Cen MT" w:cstheme="minorHAnsi"/>
              </w:rPr>
            </w:pPr>
          </w:p>
          <w:p w14:paraId="51F4B815" w14:textId="713CF279" w:rsidR="003A7FD1" w:rsidRPr="003A7FD1" w:rsidRDefault="003A7FD1" w:rsidP="003A7FD1">
            <w:pPr>
              <w:pStyle w:val="ListParagraph"/>
              <w:rPr>
                <w:rFonts w:ascii="Tw Cen MT" w:hAnsi="Tw Cen MT" w:cstheme="minorHAnsi"/>
              </w:rPr>
            </w:pPr>
          </w:p>
        </w:tc>
      </w:tr>
      <w:tr w:rsidR="00BF2FB6" w:rsidRPr="00BF2FB6" w14:paraId="103CDDC4" w14:textId="77777777" w:rsidTr="003A7FD1">
        <w:trPr>
          <w:trHeight w:val="684"/>
        </w:trPr>
        <w:tc>
          <w:tcPr>
            <w:tcW w:w="5240" w:type="dxa"/>
            <w:gridSpan w:val="2"/>
          </w:tcPr>
          <w:p w14:paraId="47CF2A97" w14:textId="62ACF6EA" w:rsidR="00BF2FB6" w:rsidRPr="00A240AA" w:rsidRDefault="00BF2FB6" w:rsidP="00197998">
            <w:pPr>
              <w:rPr>
                <w:rFonts w:ascii="Tw Cen MT" w:hAnsi="Tw Cen MT" w:cstheme="minorHAnsi"/>
                <w:b/>
                <w:bCs/>
              </w:rPr>
            </w:pPr>
            <w:r w:rsidRPr="00A240AA">
              <w:rPr>
                <w:rFonts w:ascii="Tw Cen MT" w:hAnsi="Tw Cen MT" w:cstheme="minorHAnsi"/>
                <w:b/>
                <w:bCs/>
              </w:rPr>
              <w:t>Skills developed:</w:t>
            </w:r>
          </w:p>
          <w:p w14:paraId="6BF0A835" w14:textId="77777777" w:rsidR="00E90A1B" w:rsidRDefault="00E90A1B" w:rsidP="006F4E5E">
            <w:r>
              <w:t>In the BTEC National units there are opportunities during the teaching and learning phase to give learners practice in developing employability skills. Where employability skills are referred to in this specification, we are generally referring to skills in the following three main categories:</w:t>
            </w:r>
          </w:p>
          <w:p w14:paraId="4CB90616" w14:textId="77777777" w:rsidR="00E90A1B" w:rsidRDefault="00E90A1B" w:rsidP="006F4E5E">
            <w:r>
              <w:t xml:space="preserve"> • cognitive and problem-solving skills: use critical thinking, approach non-routine problems applying expert and creative solutions, use systems and technology </w:t>
            </w:r>
          </w:p>
          <w:p w14:paraId="249B16CE" w14:textId="77777777" w:rsidR="00E90A1B" w:rsidRDefault="00E90A1B" w:rsidP="006F4E5E">
            <w:r>
              <w:t xml:space="preserve">• intrapersonal skills: communicating, working collaboratively, </w:t>
            </w:r>
            <w:proofErr w:type="gramStart"/>
            <w:r>
              <w:t>negotiating</w:t>
            </w:r>
            <w:proofErr w:type="gramEnd"/>
            <w:r>
              <w:t xml:space="preserve"> and influencing, self-presentation</w:t>
            </w:r>
          </w:p>
          <w:p w14:paraId="66609FC9" w14:textId="712B48F7" w:rsidR="0073321C" w:rsidRPr="006F4E5E" w:rsidRDefault="00E90A1B" w:rsidP="006F4E5E">
            <w:pPr>
              <w:rPr>
                <w:rFonts w:ascii="Tw Cen MT" w:hAnsi="Tw Cen MT" w:cstheme="minorHAnsi"/>
              </w:rPr>
            </w:pPr>
            <w:r>
              <w:lastRenderedPageBreak/>
              <w:t xml:space="preserve"> • interpersonal skills: self-management, adaptability and resilience, self-</w:t>
            </w:r>
            <w:proofErr w:type="gramStart"/>
            <w:r>
              <w:t>monitoring</w:t>
            </w:r>
            <w:proofErr w:type="gramEnd"/>
            <w:r>
              <w:t xml:space="preserve"> and development.</w:t>
            </w:r>
          </w:p>
        </w:tc>
        <w:tc>
          <w:tcPr>
            <w:tcW w:w="4961" w:type="dxa"/>
            <w:vMerge/>
            <w:tcBorders>
              <w:right w:val="nil"/>
            </w:tcBorders>
          </w:tcPr>
          <w:p w14:paraId="7ACBB21E" w14:textId="77777777" w:rsidR="00BF2FB6" w:rsidRPr="00A240AA" w:rsidRDefault="00BF2FB6" w:rsidP="00197998">
            <w:pPr>
              <w:rPr>
                <w:rFonts w:ascii="Tw Cen MT" w:hAnsi="Tw Cen MT" w:cstheme="minorHAnsi"/>
                <w:b/>
                <w:bCs/>
              </w:rPr>
            </w:pPr>
          </w:p>
        </w:tc>
        <w:tc>
          <w:tcPr>
            <w:tcW w:w="5245" w:type="dxa"/>
            <w:gridSpan w:val="2"/>
            <w:vMerge/>
            <w:tcBorders>
              <w:left w:val="nil"/>
            </w:tcBorders>
          </w:tcPr>
          <w:p w14:paraId="36A26D03" w14:textId="6F611767" w:rsidR="00BF2FB6" w:rsidRPr="00A240AA" w:rsidRDefault="00BF2FB6" w:rsidP="00197998">
            <w:pPr>
              <w:rPr>
                <w:rFonts w:ascii="Tw Cen MT" w:hAnsi="Tw Cen MT" w:cstheme="minorHAnsi"/>
                <w:b/>
                <w:bCs/>
              </w:rPr>
            </w:pPr>
          </w:p>
        </w:tc>
      </w:tr>
      <w:tr w:rsidR="00E579EA" w:rsidRPr="00BF2FB6" w14:paraId="237036E1" w14:textId="77777777" w:rsidTr="00E242A3">
        <w:trPr>
          <w:trHeight w:val="2404"/>
        </w:trPr>
        <w:tc>
          <w:tcPr>
            <w:tcW w:w="5240" w:type="dxa"/>
            <w:gridSpan w:val="2"/>
          </w:tcPr>
          <w:p w14:paraId="00345E8E" w14:textId="2500BE09" w:rsidR="00E579EA" w:rsidRPr="00A240AA" w:rsidRDefault="00E579EA" w:rsidP="00E579EA">
            <w:pPr>
              <w:rPr>
                <w:rFonts w:ascii="Tw Cen MT" w:hAnsi="Tw Cen MT" w:cstheme="minorHAnsi"/>
                <w:b/>
                <w:bCs/>
              </w:rPr>
            </w:pPr>
            <w:r w:rsidRPr="00A240AA">
              <w:rPr>
                <w:rFonts w:ascii="Tw Cen MT" w:hAnsi="Tw Cen MT" w:cstheme="minorHAnsi"/>
                <w:b/>
                <w:bCs/>
              </w:rPr>
              <w:t xml:space="preserve"> assessments:</w:t>
            </w:r>
          </w:p>
          <w:p w14:paraId="2DABCE4B" w14:textId="70898AC7" w:rsidR="00E579EA" w:rsidRDefault="003B6A42" w:rsidP="00E579EA">
            <w:pPr>
              <w:numPr>
                <w:ilvl w:val="0"/>
                <w:numId w:val="20"/>
              </w:numPr>
              <w:spacing w:after="200" w:line="276" w:lineRule="auto"/>
              <w:rPr>
                <w:rFonts w:ascii="Tw Cen MT" w:hAnsi="Tw Cen MT"/>
              </w:rPr>
            </w:pPr>
            <w:r>
              <w:rPr>
                <w:rFonts w:ascii="Tw Cen MT" w:hAnsi="Tw Cen MT"/>
              </w:rPr>
              <w:t>Retrieval quizzes each lesson on key knowledge.</w:t>
            </w:r>
          </w:p>
          <w:p w14:paraId="679DEB5A" w14:textId="713D2609" w:rsidR="003B6A42" w:rsidRDefault="00D74664" w:rsidP="00E579EA">
            <w:pPr>
              <w:numPr>
                <w:ilvl w:val="0"/>
                <w:numId w:val="20"/>
              </w:numPr>
              <w:spacing w:after="200" w:line="276" w:lineRule="auto"/>
              <w:rPr>
                <w:rFonts w:ascii="Tw Cen MT" w:hAnsi="Tw Cen MT"/>
              </w:rPr>
            </w:pPr>
            <w:r>
              <w:rPr>
                <w:rFonts w:ascii="Tw Cen MT" w:hAnsi="Tw Cen MT"/>
              </w:rPr>
              <w:t xml:space="preserve">All work </w:t>
            </w:r>
            <w:r w:rsidR="00EE0260">
              <w:rPr>
                <w:rFonts w:ascii="Tw Cen MT" w:hAnsi="Tw Cen MT"/>
              </w:rPr>
              <w:t xml:space="preserve">is </w:t>
            </w:r>
            <w:r w:rsidR="00E90A1B">
              <w:rPr>
                <w:rFonts w:ascii="Tw Cen MT" w:hAnsi="Tw Cen MT"/>
              </w:rPr>
              <w:t>internally</w:t>
            </w:r>
            <w:r w:rsidR="00EE0260">
              <w:rPr>
                <w:rFonts w:ascii="Tw Cen MT" w:hAnsi="Tw Cen MT"/>
              </w:rPr>
              <w:t xml:space="preserve"> </w:t>
            </w:r>
            <w:r>
              <w:rPr>
                <w:rFonts w:ascii="Tw Cen MT" w:hAnsi="Tw Cen MT"/>
              </w:rPr>
              <w:t xml:space="preserve">assessed by </w:t>
            </w:r>
            <w:r w:rsidR="00E90A1B">
              <w:rPr>
                <w:rFonts w:ascii="Tw Cen MT" w:hAnsi="Tw Cen MT"/>
              </w:rPr>
              <w:t>assessors</w:t>
            </w:r>
          </w:p>
          <w:p w14:paraId="44949C11" w14:textId="707186EC" w:rsidR="003B6A42" w:rsidRPr="00A240AA" w:rsidRDefault="003B6A42" w:rsidP="00D74664">
            <w:pPr>
              <w:spacing w:after="200" w:line="276" w:lineRule="auto"/>
              <w:ind w:left="360"/>
              <w:rPr>
                <w:rFonts w:ascii="Tw Cen MT" w:hAnsi="Tw Cen MT"/>
              </w:rPr>
            </w:pPr>
          </w:p>
          <w:p w14:paraId="3C064D81" w14:textId="1FE1C104" w:rsidR="00E579EA" w:rsidRPr="00E242A3" w:rsidRDefault="00E579EA" w:rsidP="00E579EA">
            <w:pPr>
              <w:spacing w:after="200" w:line="276" w:lineRule="auto"/>
              <w:rPr>
                <w:rFonts w:ascii="Tw Cen MT" w:hAnsi="Tw Cen MT"/>
              </w:rPr>
            </w:pPr>
          </w:p>
        </w:tc>
        <w:tc>
          <w:tcPr>
            <w:tcW w:w="4961" w:type="dxa"/>
          </w:tcPr>
          <w:p w14:paraId="4C0086E7" w14:textId="201702E0" w:rsidR="00E579EA" w:rsidRPr="00A240AA" w:rsidRDefault="00E579EA" w:rsidP="00E579EA">
            <w:pPr>
              <w:rPr>
                <w:rFonts w:ascii="Tw Cen MT" w:hAnsi="Tw Cen MT" w:cstheme="minorHAnsi"/>
              </w:rPr>
            </w:pPr>
            <w:r w:rsidRPr="00A240AA">
              <w:rPr>
                <w:rFonts w:ascii="Tw Cen MT" w:hAnsi="Tw Cen MT" w:cstheme="minorHAnsi"/>
                <w:b/>
                <w:bCs/>
              </w:rPr>
              <w:t>Independent study tasks/resources:</w:t>
            </w:r>
          </w:p>
          <w:p w14:paraId="094D9D84" w14:textId="74AEE4E9" w:rsidR="00E579EA" w:rsidRPr="00A240AA" w:rsidRDefault="00E579EA" w:rsidP="00E579EA">
            <w:pPr>
              <w:rPr>
                <w:rFonts w:ascii="Tw Cen MT" w:hAnsi="Tw Cen MT" w:cstheme="minorHAnsi"/>
              </w:rPr>
            </w:pPr>
            <w:r w:rsidRPr="00A240AA">
              <w:rPr>
                <w:rFonts w:ascii="Tw Cen MT" w:hAnsi="Tw Cen MT" w:cstheme="minorHAnsi"/>
              </w:rPr>
              <w:t xml:space="preserve">Week 1 – </w:t>
            </w:r>
            <w:r>
              <w:rPr>
                <w:rFonts w:ascii="Tw Cen MT" w:hAnsi="Tw Cen MT" w:cstheme="minorHAnsi"/>
              </w:rPr>
              <w:t xml:space="preserve">Components of </w:t>
            </w:r>
            <w:r w:rsidR="00E90A1B">
              <w:rPr>
                <w:rFonts w:ascii="Tw Cen MT" w:hAnsi="Tw Cen MT" w:cstheme="minorHAnsi"/>
              </w:rPr>
              <w:t>different businesses</w:t>
            </w:r>
          </w:p>
          <w:p w14:paraId="2C9BFF7A" w14:textId="467CE9DF" w:rsidR="00E579EA" w:rsidRPr="00A240AA" w:rsidRDefault="00E579EA" w:rsidP="00E579EA">
            <w:pPr>
              <w:rPr>
                <w:rFonts w:ascii="Tw Cen MT" w:hAnsi="Tw Cen MT" w:cstheme="minorHAnsi"/>
              </w:rPr>
            </w:pPr>
            <w:r w:rsidRPr="00A240AA">
              <w:rPr>
                <w:rFonts w:ascii="Tw Cen MT" w:hAnsi="Tw Cen MT" w:cstheme="minorHAnsi"/>
              </w:rPr>
              <w:t xml:space="preserve">Week 2 – </w:t>
            </w:r>
            <w:r>
              <w:rPr>
                <w:rFonts w:ascii="Tw Cen MT" w:hAnsi="Tw Cen MT" w:cstheme="minorHAnsi"/>
              </w:rPr>
              <w:t xml:space="preserve">Components of </w:t>
            </w:r>
            <w:r w:rsidR="00E90A1B">
              <w:rPr>
                <w:rFonts w:ascii="Tw Cen MT" w:hAnsi="Tw Cen MT" w:cstheme="minorHAnsi"/>
              </w:rPr>
              <w:t>successful businesses</w:t>
            </w:r>
          </w:p>
          <w:p w14:paraId="5829848E" w14:textId="4E13A413" w:rsidR="00E579EA" w:rsidRPr="00A240AA" w:rsidRDefault="00E579EA" w:rsidP="00E579EA">
            <w:pPr>
              <w:rPr>
                <w:rFonts w:ascii="Tw Cen MT" w:hAnsi="Tw Cen MT" w:cstheme="minorHAnsi"/>
              </w:rPr>
            </w:pPr>
            <w:r w:rsidRPr="00A240AA">
              <w:rPr>
                <w:rFonts w:ascii="Tw Cen MT" w:hAnsi="Tw Cen MT" w:cstheme="minorHAnsi"/>
              </w:rPr>
              <w:t xml:space="preserve">Week 3 – </w:t>
            </w:r>
            <w:r>
              <w:rPr>
                <w:rFonts w:ascii="Tw Cen MT" w:hAnsi="Tw Cen MT" w:cstheme="minorHAnsi"/>
              </w:rPr>
              <w:t>Applying the components of</w:t>
            </w:r>
            <w:r w:rsidR="00EE0260">
              <w:rPr>
                <w:rFonts w:ascii="Tw Cen MT" w:hAnsi="Tw Cen MT" w:cstheme="minorHAnsi"/>
              </w:rPr>
              <w:t xml:space="preserve"> </w:t>
            </w:r>
            <w:r w:rsidR="00E90A1B">
              <w:rPr>
                <w:rFonts w:ascii="Tw Cen MT" w:hAnsi="Tw Cen MT" w:cstheme="minorHAnsi"/>
              </w:rPr>
              <w:t>external environment</w:t>
            </w:r>
          </w:p>
          <w:p w14:paraId="0803EFAD" w14:textId="28B5933D" w:rsidR="00E579EA" w:rsidRPr="00A240AA" w:rsidRDefault="00E579EA" w:rsidP="00E579EA">
            <w:pPr>
              <w:rPr>
                <w:rFonts w:ascii="Tw Cen MT" w:hAnsi="Tw Cen MT" w:cstheme="minorHAnsi"/>
              </w:rPr>
            </w:pPr>
            <w:r w:rsidRPr="00A240AA">
              <w:rPr>
                <w:rFonts w:ascii="Tw Cen MT" w:hAnsi="Tw Cen MT" w:cstheme="minorHAnsi"/>
              </w:rPr>
              <w:t xml:space="preserve">Week 4 – </w:t>
            </w:r>
            <w:r>
              <w:rPr>
                <w:rFonts w:ascii="Tw Cen MT" w:hAnsi="Tw Cen MT" w:cstheme="minorHAnsi"/>
              </w:rPr>
              <w:t>Determining</w:t>
            </w:r>
            <w:r w:rsidR="00EE0260">
              <w:rPr>
                <w:rFonts w:ascii="Tw Cen MT" w:hAnsi="Tw Cen MT" w:cstheme="minorHAnsi"/>
              </w:rPr>
              <w:t xml:space="preserve"> </w:t>
            </w:r>
            <w:r w:rsidR="00E90A1B">
              <w:rPr>
                <w:rFonts w:ascii="Tw Cen MT" w:hAnsi="Tw Cen MT" w:cstheme="minorHAnsi"/>
              </w:rPr>
              <w:t>business markets</w:t>
            </w:r>
          </w:p>
          <w:p w14:paraId="676294A8" w14:textId="782480AE" w:rsidR="00E579EA" w:rsidRPr="00A240AA" w:rsidRDefault="00E579EA" w:rsidP="00E579EA">
            <w:pPr>
              <w:rPr>
                <w:rFonts w:ascii="Tw Cen MT" w:hAnsi="Tw Cen MT" w:cstheme="minorHAnsi"/>
              </w:rPr>
            </w:pPr>
            <w:r w:rsidRPr="00A240AA">
              <w:rPr>
                <w:rFonts w:ascii="Tw Cen MT" w:hAnsi="Tw Cen MT" w:cstheme="minorHAnsi"/>
              </w:rPr>
              <w:t xml:space="preserve">Week 5 – </w:t>
            </w:r>
            <w:r>
              <w:rPr>
                <w:rFonts w:ascii="Tw Cen MT" w:hAnsi="Tw Cen MT" w:cstheme="minorHAnsi"/>
              </w:rPr>
              <w:t xml:space="preserve">Principles of </w:t>
            </w:r>
            <w:r w:rsidR="00E90A1B">
              <w:rPr>
                <w:rFonts w:ascii="Tw Cen MT" w:hAnsi="Tw Cen MT" w:cstheme="minorHAnsi"/>
              </w:rPr>
              <w:t>innovation</w:t>
            </w:r>
          </w:p>
          <w:p w14:paraId="58D810A0" w14:textId="4CB27A23" w:rsidR="00E579EA" w:rsidRPr="00A240AA" w:rsidRDefault="00E579EA" w:rsidP="00E579EA">
            <w:pPr>
              <w:rPr>
                <w:rFonts w:ascii="Tw Cen MT" w:hAnsi="Tw Cen MT" w:cstheme="minorHAnsi"/>
              </w:rPr>
            </w:pPr>
          </w:p>
        </w:tc>
        <w:tc>
          <w:tcPr>
            <w:tcW w:w="2694" w:type="dxa"/>
            <w:vMerge w:val="restart"/>
          </w:tcPr>
          <w:p w14:paraId="6733F184" w14:textId="77777777" w:rsidR="00E579EA" w:rsidRDefault="00E579EA" w:rsidP="00E579EA">
            <w:pPr>
              <w:rPr>
                <w:rFonts w:ascii="Tw Cen MT" w:hAnsi="Tw Cen MT" w:cstheme="minorHAnsi"/>
              </w:rPr>
            </w:pPr>
            <w:r w:rsidRPr="00A240AA">
              <w:rPr>
                <w:rFonts w:ascii="Tw Cen MT" w:hAnsi="Tw Cen MT" w:cstheme="minorHAnsi"/>
                <w:b/>
                <w:bCs/>
              </w:rPr>
              <w:t>Key vocabulary 1:</w:t>
            </w:r>
            <w:r w:rsidRPr="00A240AA">
              <w:rPr>
                <w:rFonts w:ascii="Tw Cen MT" w:hAnsi="Tw Cen MT" w:cstheme="minorHAnsi"/>
              </w:rPr>
              <w:br/>
            </w:r>
          </w:p>
          <w:p w14:paraId="195AFB90" w14:textId="77777777" w:rsidR="00D74664" w:rsidRDefault="00D74664" w:rsidP="00E579EA">
            <w:pPr>
              <w:rPr>
                <w:rFonts w:ascii="Tw Cen MT" w:hAnsi="Tw Cen MT" w:cstheme="minorHAnsi"/>
              </w:rPr>
            </w:pPr>
            <w:r>
              <w:rPr>
                <w:rFonts w:ascii="Tw Cen MT" w:hAnsi="Tw Cen MT" w:cstheme="minorHAnsi"/>
              </w:rPr>
              <w:t>Enterprise</w:t>
            </w:r>
          </w:p>
          <w:p w14:paraId="73A516A9" w14:textId="7647573F" w:rsidR="00D74664" w:rsidRDefault="00D74664" w:rsidP="00E579EA">
            <w:pPr>
              <w:rPr>
                <w:rFonts w:ascii="Tw Cen MT" w:hAnsi="Tw Cen MT" w:cstheme="minorHAnsi"/>
              </w:rPr>
            </w:pPr>
            <w:r>
              <w:rPr>
                <w:rFonts w:ascii="Tw Cen MT" w:hAnsi="Tw Cen MT" w:cstheme="minorHAnsi"/>
              </w:rPr>
              <w:t>Entrepreneur</w:t>
            </w:r>
          </w:p>
          <w:p w14:paraId="2F5D5ECB" w14:textId="77777777" w:rsidR="00D74664" w:rsidRDefault="00D74664" w:rsidP="00E579EA">
            <w:pPr>
              <w:rPr>
                <w:rFonts w:ascii="Tw Cen MT" w:hAnsi="Tw Cen MT" w:cstheme="minorHAnsi"/>
              </w:rPr>
            </w:pPr>
            <w:r>
              <w:rPr>
                <w:rFonts w:ascii="Tw Cen MT" w:hAnsi="Tw Cen MT" w:cstheme="minorHAnsi"/>
              </w:rPr>
              <w:t>Market Research</w:t>
            </w:r>
          </w:p>
          <w:p w14:paraId="25C0173A" w14:textId="77777777" w:rsidR="00D74664" w:rsidRDefault="00D74664" w:rsidP="00E579EA">
            <w:pPr>
              <w:rPr>
                <w:rFonts w:ascii="Tw Cen MT" w:hAnsi="Tw Cen MT" w:cstheme="minorHAnsi"/>
              </w:rPr>
            </w:pPr>
            <w:r>
              <w:rPr>
                <w:rFonts w:ascii="Tw Cen MT" w:hAnsi="Tw Cen MT" w:cstheme="minorHAnsi"/>
              </w:rPr>
              <w:t>Internal factors</w:t>
            </w:r>
          </w:p>
          <w:p w14:paraId="1D6505FD" w14:textId="77777777" w:rsidR="00D74664" w:rsidRDefault="00D74664" w:rsidP="00E579EA">
            <w:pPr>
              <w:rPr>
                <w:rFonts w:ascii="Tw Cen MT" w:hAnsi="Tw Cen MT" w:cstheme="minorHAnsi"/>
              </w:rPr>
            </w:pPr>
            <w:r>
              <w:rPr>
                <w:rFonts w:ascii="Tw Cen MT" w:hAnsi="Tw Cen MT" w:cstheme="minorHAnsi"/>
              </w:rPr>
              <w:t>External factors</w:t>
            </w:r>
          </w:p>
          <w:p w14:paraId="3A3451B7" w14:textId="25233E50" w:rsidR="00D74664" w:rsidRDefault="00D74664" w:rsidP="00E579EA">
            <w:pPr>
              <w:rPr>
                <w:rFonts w:ascii="Tw Cen MT" w:hAnsi="Tw Cen MT" w:cstheme="minorHAnsi"/>
              </w:rPr>
            </w:pPr>
            <w:r>
              <w:rPr>
                <w:rFonts w:ascii="Tw Cen MT" w:hAnsi="Tw Cen MT" w:cstheme="minorHAnsi"/>
              </w:rPr>
              <w:t>Customer Needs</w:t>
            </w:r>
          </w:p>
          <w:p w14:paraId="541A3F01" w14:textId="12C2F123" w:rsidR="00EE0260" w:rsidRDefault="00EE0260" w:rsidP="00E579EA">
            <w:pPr>
              <w:rPr>
                <w:rFonts w:ascii="Tw Cen MT" w:hAnsi="Tw Cen MT" w:cstheme="minorHAnsi"/>
              </w:rPr>
            </w:pPr>
            <w:r>
              <w:rPr>
                <w:rFonts w:ascii="Tw Cen MT" w:hAnsi="Tw Cen MT" w:cstheme="minorHAnsi"/>
              </w:rPr>
              <w:t>Promotion</w:t>
            </w:r>
          </w:p>
          <w:p w14:paraId="6C99CA7F" w14:textId="7AF1ED7E" w:rsidR="00EE0260" w:rsidRDefault="00EE0260" w:rsidP="00E579EA">
            <w:pPr>
              <w:rPr>
                <w:rFonts w:ascii="Tw Cen MT" w:hAnsi="Tw Cen MT" w:cstheme="minorHAnsi"/>
              </w:rPr>
            </w:pPr>
          </w:p>
          <w:p w14:paraId="71EDD59F" w14:textId="0D98CE70" w:rsidR="00D74664" w:rsidRPr="00D74664" w:rsidRDefault="00D74664" w:rsidP="00E579EA">
            <w:pPr>
              <w:rPr>
                <w:rFonts w:ascii="Tw Cen MT" w:hAnsi="Tw Cen MT" w:cstheme="minorHAnsi"/>
              </w:rPr>
            </w:pPr>
          </w:p>
        </w:tc>
        <w:tc>
          <w:tcPr>
            <w:tcW w:w="2551" w:type="dxa"/>
            <w:vMerge w:val="restart"/>
          </w:tcPr>
          <w:p w14:paraId="1D424C2B" w14:textId="77777777" w:rsidR="00E579EA" w:rsidRPr="003B6A42" w:rsidRDefault="00E579EA" w:rsidP="00E579EA">
            <w:pPr>
              <w:rPr>
                <w:rFonts w:ascii="Tw Cen MT" w:hAnsi="Tw Cen MT"/>
                <w:b/>
                <w:iCs/>
              </w:rPr>
            </w:pPr>
            <w:r w:rsidRPr="003B6A42">
              <w:rPr>
                <w:rFonts w:ascii="Tw Cen MT" w:hAnsi="Tw Cen MT"/>
                <w:b/>
                <w:iCs/>
              </w:rPr>
              <w:t>Key vocabulary 2:</w:t>
            </w:r>
          </w:p>
          <w:p w14:paraId="5BA9C74F" w14:textId="77777777" w:rsidR="003B6A42" w:rsidRDefault="003B6A42" w:rsidP="00E579EA">
            <w:pPr>
              <w:rPr>
                <w:rFonts w:ascii="Tw Cen MT" w:hAnsi="Tw Cen MT"/>
                <w:bCs/>
                <w:iCs/>
              </w:rPr>
            </w:pPr>
          </w:p>
          <w:p w14:paraId="74029DE4" w14:textId="2EE7AD75" w:rsidR="00D74664" w:rsidRPr="00CC447C" w:rsidRDefault="00D74664" w:rsidP="00E579EA"/>
        </w:tc>
      </w:tr>
      <w:tr w:rsidR="00E579EA" w:rsidRPr="00BF2FB6" w14:paraId="780A4973" w14:textId="77777777" w:rsidTr="003B6A42">
        <w:trPr>
          <w:trHeight w:val="1106"/>
        </w:trPr>
        <w:tc>
          <w:tcPr>
            <w:tcW w:w="5240" w:type="dxa"/>
            <w:gridSpan w:val="2"/>
          </w:tcPr>
          <w:p w14:paraId="22F623BE" w14:textId="31C9A5DB" w:rsidR="00E579EA" w:rsidRPr="00A240AA" w:rsidRDefault="00E579EA" w:rsidP="003B6A42">
            <w:pPr>
              <w:rPr>
                <w:rFonts w:ascii="Tw Cen MT" w:hAnsi="Tw Cen MT" w:cstheme="minorHAnsi"/>
              </w:rPr>
            </w:pPr>
            <w:r w:rsidRPr="00A240AA">
              <w:rPr>
                <w:rFonts w:ascii="Tw Cen MT" w:hAnsi="Tw Cen MT" w:cstheme="minorHAnsi"/>
                <w:b/>
                <w:bCs/>
              </w:rPr>
              <w:t>Cultural capital opportunities:</w:t>
            </w:r>
            <w:r w:rsidRPr="00A240AA">
              <w:rPr>
                <w:rFonts w:ascii="Tw Cen MT" w:hAnsi="Tw Cen MT" w:cstheme="minorHAnsi"/>
              </w:rPr>
              <w:t xml:space="preserve"> </w:t>
            </w:r>
            <w:r w:rsidRPr="00A240AA">
              <w:rPr>
                <w:rFonts w:ascii="Tw Cen MT" w:hAnsi="Tw Cen MT" w:cstheme="minorHAnsi"/>
              </w:rPr>
              <w:br/>
            </w:r>
            <w:r w:rsidR="003B6A42" w:rsidRPr="003B6A42">
              <w:rPr>
                <w:rFonts w:ascii="Tw Cen MT" w:hAnsi="Tw Cen MT"/>
              </w:rPr>
              <w:t xml:space="preserve">Increasing students’ knowledge of </w:t>
            </w:r>
            <w:r w:rsidR="00E90A1B">
              <w:rPr>
                <w:rFonts w:ascii="Tw Cen MT" w:hAnsi="Tw Cen MT"/>
              </w:rPr>
              <w:t>Business</w:t>
            </w:r>
            <w:r w:rsidR="003B6A42" w:rsidRPr="003B6A42">
              <w:rPr>
                <w:rFonts w:ascii="Tw Cen MT" w:hAnsi="Tw Cen MT"/>
              </w:rPr>
              <w:t xml:space="preserve"> through </w:t>
            </w:r>
            <w:r w:rsidR="00BE6F79">
              <w:rPr>
                <w:rFonts w:ascii="Tw Cen MT" w:hAnsi="Tw Cen MT"/>
              </w:rPr>
              <w:t xml:space="preserve">introducing </w:t>
            </w:r>
            <w:r w:rsidR="003B6A42" w:rsidRPr="003B6A42">
              <w:rPr>
                <w:rFonts w:ascii="Tw Cen MT" w:hAnsi="Tw Cen MT"/>
              </w:rPr>
              <w:t xml:space="preserve">to different </w:t>
            </w:r>
            <w:r w:rsidR="00D74664">
              <w:rPr>
                <w:rFonts w:ascii="Tw Cen MT" w:hAnsi="Tw Cen MT"/>
              </w:rPr>
              <w:t>enterprises</w:t>
            </w:r>
            <w:r w:rsidR="00BE6F79">
              <w:rPr>
                <w:rFonts w:ascii="Tw Cen MT" w:hAnsi="Tw Cen MT"/>
              </w:rPr>
              <w:t xml:space="preserve"> through</w:t>
            </w:r>
            <w:r w:rsidR="00D74664">
              <w:rPr>
                <w:rFonts w:ascii="Tw Cen MT" w:hAnsi="Tw Cen MT"/>
              </w:rPr>
              <w:t xml:space="preserve"> research and personal visits</w:t>
            </w:r>
          </w:p>
        </w:tc>
        <w:tc>
          <w:tcPr>
            <w:tcW w:w="4961" w:type="dxa"/>
          </w:tcPr>
          <w:p w14:paraId="721BD58E" w14:textId="77777777" w:rsidR="00E579EA" w:rsidRPr="00A240AA" w:rsidRDefault="00E579EA" w:rsidP="00E579EA">
            <w:pPr>
              <w:rPr>
                <w:rFonts w:ascii="Tw Cen MT" w:hAnsi="Tw Cen MT" w:cstheme="minorHAnsi"/>
                <w:b/>
                <w:bCs/>
              </w:rPr>
            </w:pPr>
            <w:r w:rsidRPr="00A240AA">
              <w:rPr>
                <w:rFonts w:ascii="Tw Cen MT" w:hAnsi="Tw Cen MT" w:cstheme="minorHAnsi"/>
                <w:b/>
                <w:bCs/>
              </w:rPr>
              <w:t>Whole school Curricular Concept links:</w:t>
            </w:r>
          </w:p>
          <w:p w14:paraId="78C38B44" w14:textId="2DC7A705" w:rsidR="00767BE0" w:rsidRDefault="00E579EA" w:rsidP="00767BE0">
            <w:pPr>
              <w:rPr>
                <w:rFonts w:ascii="Tw Cen MT" w:hAnsi="Tw Cen MT" w:cstheme="minorHAnsi"/>
              </w:rPr>
            </w:pPr>
            <w:r w:rsidRPr="00A240AA">
              <w:rPr>
                <w:rFonts w:ascii="Tw Cen MT" w:hAnsi="Tw Cen MT" w:cstheme="minorHAnsi"/>
                <w:b/>
                <w:bCs/>
              </w:rPr>
              <w:br/>
            </w:r>
            <w:r w:rsidR="00767BE0" w:rsidRPr="00767BE0">
              <w:rPr>
                <w:rFonts w:ascii="Tw Cen MT" w:hAnsi="Tw Cen MT" w:cstheme="minorHAnsi"/>
                <w:b/>
                <w:bCs/>
              </w:rPr>
              <w:t>Healthy living</w:t>
            </w:r>
            <w:r w:rsidR="00767BE0">
              <w:rPr>
                <w:rFonts w:ascii="Tw Cen MT" w:hAnsi="Tw Cen MT" w:cstheme="minorHAnsi"/>
                <w:b/>
                <w:bCs/>
              </w:rPr>
              <w:t>-</w:t>
            </w:r>
            <w:r w:rsidR="00767BE0" w:rsidRPr="00176527">
              <w:rPr>
                <w:rFonts w:ascii="Tw Cen MT" w:hAnsi="Tw Cen MT" w:cstheme="minorHAnsi"/>
              </w:rPr>
              <w:t xml:space="preserve">through this unit students will consider the </w:t>
            </w:r>
            <w:r w:rsidR="00176527" w:rsidRPr="00176527">
              <w:rPr>
                <w:rFonts w:ascii="Tw Cen MT" w:hAnsi="Tw Cen MT" w:cstheme="minorHAnsi"/>
              </w:rPr>
              <w:t>different</w:t>
            </w:r>
            <w:r w:rsidR="00767BE0" w:rsidRPr="00176527">
              <w:rPr>
                <w:rFonts w:ascii="Tw Cen MT" w:hAnsi="Tw Cen MT" w:cstheme="minorHAnsi"/>
              </w:rPr>
              <w:t xml:space="preserve"> </w:t>
            </w:r>
            <w:r w:rsidR="00CC447C">
              <w:rPr>
                <w:rFonts w:ascii="Tw Cen MT" w:hAnsi="Tw Cen MT" w:cstheme="minorHAnsi"/>
              </w:rPr>
              <w:t xml:space="preserve">enterprises that cater for a </w:t>
            </w:r>
            <w:r w:rsidR="00176527">
              <w:rPr>
                <w:rFonts w:ascii="Tw Cen MT" w:hAnsi="Tw Cen MT" w:cstheme="minorHAnsi"/>
              </w:rPr>
              <w:t>healthy lifestyle.</w:t>
            </w:r>
          </w:p>
          <w:p w14:paraId="714A38F0" w14:textId="513CDE61" w:rsidR="00176527" w:rsidRDefault="00176527" w:rsidP="00767BE0">
            <w:pPr>
              <w:rPr>
                <w:rFonts w:ascii="Tw Cen MT" w:hAnsi="Tw Cen MT" w:cstheme="minorHAnsi"/>
              </w:rPr>
            </w:pPr>
            <w:r w:rsidRPr="00176527">
              <w:rPr>
                <w:rFonts w:ascii="Tw Cen MT" w:hAnsi="Tw Cen MT" w:cstheme="minorHAnsi"/>
                <w:b/>
                <w:bCs/>
              </w:rPr>
              <w:t>Cultural Diversity</w:t>
            </w:r>
            <w:r>
              <w:rPr>
                <w:rFonts w:ascii="Tw Cen MT" w:hAnsi="Tw Cen MT" w:cstheme="minorHAnsi"/>
              </w:rPr>
              <w:t>-through this unit students will be introduced to a range of unfamiliar</w:t>
            </w:r>
            <w:r w:rsidR="00CC447C">
              <w:rPr>
                <w:rFonts w:ascii="Tw Cen MT" w:hAnsi="Tw Cen MT" w:cstheme="minorHAnsi"/>
              </w:rPr>
              <w:t xml:space="preserve"> products</w:t>
            </w:r>
            <w:r>
              <w:rPr>
                <w:rFonts w:ascii="Tw Cen MT" w:hAnsi="Tw Cen MT" w:cstheme="minorHAnsi"/>
              </w:rPr>
              <w:t>, that are associated with a range of cultures across the world.</w:t>
            </w:r>
          </w:p>
          <w:p w14:paraId="03ACBF04" w14:textId="77777777" w:rsidR="00176527" w:rsidRPr="00767BE0" w:rsidRDefault="00176527" w:rsidP="00767BE0">
            <w:pPr>
              <w:rPr>
                <w:rFonts w:ascii="Tw Cen MT" w:hAnsi="Tw Cen MT" w:cstheme="minorHAnsi"/>
                <w:b/>
                <w:bCs/>
              </w:rPr>
            </w:pPr>
          </w:p>
          <w:p w14:paraId="57C5E6DF" w14:textId="3F26F876" w:rsidR="00E579EA" w:rsidRPr="00767BE0" w:rsidRDefault="00E579EA" w:rsidP="00E579EA">
            <w:pPr>
              <w:rPr>
                <w:rFonts w:ascii="Tw Cen MT" w:hAnsi="Tw Cen MT" w:cstheme="minorHAnsi"/>
                <w:b/>
                <w:bCs/>
              </w:rPr>
            </w:pPr>
          </w:p>
        </w:tc>
        <w:tc>
          <w:tcPr>
            <w:tcW w:w="2694" w:type="dxa"/>
            <w:vMerge/>
          </w:tcPr>
          <w:p w14:paraId="40BD3A24" w14:textId="77777777" w:rsidR="00E579EA" w:rsidRPr="00A240AA" w:rsidRDefault="00E579EA" w:rsidP="00E579EA">
            <w:pPr>
              <w:rPr>
                <w:rFonts w:ascii="Tw Cen MT" w:hAnsi="Tw Cen MT" w:cstheme="minorHAnsi"/>
                <w:b/>
                <w:bCs/>
              </w:rPr>
            </w:pPr>
          </w:p>
        </w:tc>
        <w:tc>
          <w:tcPr>
            <w:tcW w:w="2551" w:type="dxa"/>
            <w:vMerge/>
          </w:tcPr>
          <w:p w14:paraId="5E36D15A" w14:textId="0D423A24" w:rsidR="00E579EA" w:rsidRPr="00A240AA" w:rsidRDefault="00E579EA" w:rsidP="00E579EA">
            <w:pPr>
              <w:rPr>
                <w:rFonts w:ascii="Tw Cen MT" w:hAnsi="Tw Cen MT" w:cstheme="minorHAnsi"/>
                <w:b/>
                <w:bCs/>
              </w:rPr>
            </w:pPr>
          </w:p>
        </w:tc>
      </w:tr>
    </w:tbl>
    <w:p w14:paraId="1EC00250" w14:textId="77777777" w:rsidR="00467682" w:rsidRDefault="00467682" w:rsidP="00502E08">
      <w:pPr>
        <w:jc w:val="center"/>
        <w:rPr>
          <w:rFonts w:ascii="Tw Cen MT" w:hAnsi="Tw Cen MT"/>
          <w:b/>
          <w:sz w:val="24"/>
          <w:szCs w:val="24"/>
          <w:u w:val="single"/>
        </w:rPr>
      </w:pPr>
    </w:p>
    <w:p w14:paraId="0685677C" w14:textId="554607F8" w:rsidR="0004797A" w:rsidRDefault="0004797A" w:rsidP="00502E08">
      <w:pPr>
        <w:jc w:val="center"/>
        <w:rPr>
          <w:rFonts w:ascii="Tw Cen MT" w:hAnsi="Tw Cen MT"/>
          <w:b/>
          <w:sz w:val="24"/>
          <w:szCs w:val="24"/>
          <w:u w:val="single"/>
        </w:rPr>
      </w:pPr>
    </w:p>
    <w:p w14:paraId="7AACA02A" w14:textId="4B895AC0" w:rsidR="00A240AA" w:rsidRDefault="00A240AA" w:rsidP="00502E08">
      <w:pPr>
        <w:jc w:val="center"/>
        <w:rPr>
          <w:rFonts w:ascii="Tw Cen MT" w:hAnsi="Tw Cen MT"/>
          <w:b/>
          <w:sz w:val="24"/>
          <w:szCs w:val="24"/>
          <w:u w:val="single"/>
        </w:rPr>
      </w:pPr>
    </w:p>
    <w:p w14:paraId="6F6B5C60" w14:textId="04C3CCE9" w:rsidR="00A240AA" w:rsidRDefault="00A240AA" w:rsidP="00502E08">
      <w:pPr>
        <w:jc w:val="center"/>
        <w:rPr>
          <w:rFonts w:ascii="Tw Cen MT" w:hAnsi="Tw Cen MT"/>
          <w:b/>
          <w:sz w:val="24"/>
          <w:szCs w:val="24"/>
          <w:u w:val="single"/>
        </w:rPr>
      </w:pPr>
    </w:p>
    <w:p w14:paraId="6698A7D6" w14:textId="096BA87E" w:rsidR="00A240AA" w:rsidRDefault="00A240AA" w:rsidP="00502E08">
      <w:pPr>
        <w:jc w:val="center"/>
        <w:rPr>
          <w:rFonts w:ascii="Tw Cen MT" w:hAnsi="Tw Cen MT"/>
          <w:b/>
          <w:sz w:val="24"/>
          <w:szCs w:val="24"/>
          <w:u w:val="single"/>
        </w:rPr>
      </w:pPr>
    </w:p>
    <w:p w14:paraId="022BA4E5" w14:textId="5F61A4BB" w:rsidR="00A240AA" w:rsidRDefault="00A240AA" w:rsidP="00502E08">
      <w:pPr>
        <w:jc w:val="center"/>
        <w:rPr>
          <w:rFonts w:ascii="Tw Cen MT" w:hAnsi="Tw Cen MT"/>
          <w:b/>
          <w:sz w:val="24"/>
          <w:szCs w:val="24"/>
          <w:u w:val="single"/>
        </w:rPr>
      </w:pPr>
    </w:p>
    <w:p w14:paraId="3FF974F9" w14:textId="77777777" w:rsidR="00A240AA" w:rsidRDefault="00A240AA" w:rsidP="00502E08">
      <w:pPr>
        <w:jc w:val="center"/>
        <w:rPr>
          <w:rFonts w:ascii="Tw Cen MT" w:hAnsi="Tw Cen MT"/>
          <w:b/>
          <w:sz w:val="24"/>
          <w:szCs w:val="24"/>
          <w:u w:val="single"/>
        </w:rPr>
      </w:pPr>
    </w:p>
    <w:p w14:paraId="7E531ACF" w14:textId="47258C55" w:rsidR="0004797A" w:rsidRDefault="0004797A" w:rsidP="00564522">
      <w:pPr>
        <w:rPr>
          <w:rFonts w:ascii="Tw Cen MT" w:hAnsi="Tw Cen MT"/>
          <w:b/>
          <w:sz w:val="24"/>
          <w:szCs w:val="24"/>
          <w:u w:val="single"/>
        </w:rPr>
        <w:sectPr w:rsidR="0004797A" w:rsidSect="00197998">
          <w:pgSz w:w="16838" w:h="11906" w:orient="landscape"/>
          <w:pgMar w:top="709" w:right="536" w:bottom="568" w:left="709" w:header="708" w:footer="708" w:gutter="0"/>
          <w:cols w:space="708"/>
          <w:docGrid w:linePitch="360"/>
        </w:sectPr>
      </w:pPr>
    </w:p>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D3537"/>
    <w:multiLevelType w:val="hybridMultilevel"/>
    <w:tmpl w:val="7B6C56DA"/>
    <w:lvl w:ilvl="0" w:tplc="C52487B4">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830D35"/>
    <w:multiLevelType w:val="hybridMultilevel"/>
    <w:tmpl w:val="01CC6716"/>
    <w:lvl w:ilvl="0" w:tplc="ABC88BF6">
      <w:start w:val="90"/>
      <w:numFmt w:val="bullet"/>
      <w:lvlText w:val="-"/>
      <w:lvlJc w:val="left"/>
      <w:pPr>
        <w:ind w:left="227" w:hanging="170"/>
      </w:pPr>
      <w:rPr>
        <w:rFonts w:ascii="Tw Cen MT" w:eastAsia="Calibri"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77CC2"/>
    <w:multiLevelType w:val="hybridMultilevel"/>
    <w:tmpl w:val="03702A42"/>
    <w:lvl w:ilvl="0" w:tplc="C06A21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D4B9E"/>
    <w:multiLevelType w:val="hybridMultilevel"/>
    <w:tmpl w:val="455A08EA"/>
    <w:lvl w:ilvl="0" w:tplc="6602F29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173A1"/>
    <w:multiLevelType w:val="hybridMultilevel"/>
    <w:tmpl w:val="91AA9280"/>
    <w:lvl w:ilvl="0" w:tplc="D870D096">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013EB"/>
    <w:multiLevelType w:val="hybridMultilevel"/>
    <w:tmpl w:val="1994B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9D700F"/>
    <w:multiLevelType w:val="hybridMultilevel"/>
    <w:tmpl w:val="881E54D0"/>
    <w:lvl w:ilvl="0" w:tplc="C36EE9A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16A98"/>
    <w:multiLevelType w:val="hybridMultilevel"/>
    <w:tmpl w:val="0C06A28E"/>
    <w:lvl w:ilvl="0" w:tplc="C36EE9A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B4793E"/>
    <w:multiLevelType w:val="hybridMultilevel"/>
    <w:tmpl w:val="C36EF3C6"/>
    <w:lvl w:ilvl="0" w:tplc="E6FE4AD8">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36A41"/>
    <w:multiLevelType w:val="hybridMultilevel"/>
    <w:tmpl w:val="3E8A8358"/>
    <w:lvl w:ilvl="0" w:tplc="89808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70CAD"/>
    <w:multiLevelType w:val="hybridMultilevel"/>
    <w:tmpl w:val="D1AAEC66"/>
    <w:lvl w:ilvl="0" w:tplc="A7FC08D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C37829"/>
    <w:multiLevelType w:val="hybridMultilevel"/>
    <w:tmpl w:val="E8E8C0D2"/>
    <w:lvl w:ilvl="0" w:tplc="DAA2F1E0">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24AD7"/>
    <w:multiLevelType w:val="hybridMultilevel"/>
    <w:tmpl w:val="9F64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9"/>
  </w:num>
  <w:num w:numId="5">
    <w:abstractNumId w:val="22"/>
  </w:num>
  <w:num w:numId="6">
    <w:abstractNumId w:val="6"/>
  </w:num>
  <w:num w:numId="7">
    <w:abstractNumId w:val="7"/>
  </w:num>
  <w:num w:numId="8">
    <w:abstractNumId w:val="20"/>
  </w:num>
  <w:num w:numId="9">
    <w:abstractNumId w:val="25"/>
  </w:num>
  <w:num w:numId="10">
    <w:abstractNumId w:val="24"/>
  </w:num>
  <w:num w:numId="11">
    <w:abstractNumId w:val="4"/>
  </w:num>
  <w:num w:numId="12">
    <w:abstractNumId w:val="26"/>
  </w:num>
  <w:num w:numId="13">
    <w:abstractNumId w:val="31"/>
  </w:num>
  <w:num w:numId="14">
    <w:abstractNumId w:val="14"/>
  </w:num>
  <w:num w:numId="15">
    <w:abstractNumId w:val="28"/>
  </w:num>
  <w:num w:numId="16">
    <w:abstractNumId w:val="16"/>
  </w:num>
  <w:num w:numId="17">
    <w:abstractNumId w:val="0"/>
  </w:num>
  <w:num w:numId="18">
    <w:abstractNumId w:val="18"/>
  </w:num>
  <w:num w:numId="19">
    <w:abstractNumId w:val="2"/>
  </w:num>
  <w:num w:numId="20">
    <w:abstractNumId w:val="12"/>
  </w:num>
  <w:num w:numId="21">
    <w:abstractNumId w:val="30"/>
  </w:num>
  <w:num w:numId="22">
    <w:abstractNumId w:val="29"/>
  </w:num>
  <w:num w:numId="23">
    <w:abstractNumId w:val="23"/>
  </w:num>
  <w:num w:numId="24">
    <w:abstractNumId w:val="3"/>
  </w:num>
  <w:num w:numId="25">
    <w:abstractNumId w:val="13"/>
  </w:num>
  <w:num w:numId="26">
    <w:abstractNumId w:val="32"/>
  </w:num>
  <w:num w:numId="27">
    <w:abstractNumId w:val="27"/>
  </w:num>
  <w:num w:numId="28">
    <w:abstractNumId w:val="11"/>
  </w:num>
  <w:num w:numId="29">
    <w:abstractNumId w:val="19"/>
  </w:num>
  <w:num w:numId="30">
    <w:abstractNumId w:val="10"/>
  </w:num>
  <w:num w:numId="31">
    <w:abstractNumId w:val="21"/>
  </w:num>
  <w:num w:numId="32">
    <w:abstractNumId w:val="5"/>
  </w:num>
  <w:num w:numId="33">
    <w:abstractNumId w:val="33"/>
  </w:num>
  <w:num w:numId="3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6131"/>
    <w:rsid w:val="0001772C"/>
    <w:rsid w:val="0004797A"/>
    <w:rsid w:val="000604A6"/>
    <w:rsid w:val="000644F8"/>
    <w:rsid w:val="00092283"/>
    <w:rsid w:val="000A04D0"/>
    <w:rsid w:val="000B724A"/>
    <w:rsid w:val="000C0B8B"/>
    <w:rsid w:val="000F23B6"/>
    <w:rsid w:val="001015C6"/>
    <w:rsid w:val="00112FDB"/>
    <w:rsid w:val="00132C48"/>
    <w:rsid w:val="00140B98"/>
    <w:rsid w:val="00143B28"/>
    <w:rsid w:val="0014733D"/>
    <w:rsid w:val="001645EC"/>
    <w:rsid w:val="001731A3"/>
    <w:rsid w:val="00174D78"/>
    <w:rsid w:val="00176527"/>
    <w:rsid w:val="00177925"/>
    <w:rsid w:val="00177BC4"/>
    <w:rsid w:val="00194F67"/>
    <w:rsid w:val="00197998"/>
    <w:rsid w:val="001B5653"/>
    <w:rsid w:val="001D6104"/>
    <w:rsid w:val="001F527E"/>
    <w:rsid w:val="001F6168"/>
    <w:rsid w:val="0020666B"/>
    <w:rsid w:val="00206B05"/>
    <w:rsid w:val="0020734F"/>
    <w:rsid w:val="002255D7"/>
    <w:rsid w:val="0025614D"/>
    <w:rsid w:val="002674FB"/>
    <w:rsid w:val="002772BA"/>
    <w:rsid w:val="002A1025"/>
    <w:rsid w:val="002A7A84"/>
    <w:rsid w:val="002B2B34"/>
    <w:rsid w:val="002F5E68"/>
    <w:rsid w:val="00325A4C"/>
    <w:rsid w:val="00351C78"/>
    <w:rsid w:val="003A3B9F"/>
    <w:rsid w:val="003A7FD1"/>
    <w:rsid w:val="003B3732"/>
    <w:rsid w:val="003B3B10"/>
    <w:rsid w:val="003B6A42"/>
    <w:rsid w:val="003F7447"/>
    <w:rsid w:val="0040383E"/>
    <w:rsid w:val="00405A91"/>
    <w:rsid w:val="0040790A"/>
    <w:rsid w:val="004173D2"/>
    <w:rsid w:val="00445538"/>
    <w:rsid w:val="004562B8"/>
    <w:rsid w:val="00467682"/>
    <w:rsid w:val="00474E6C"/>
    <w:rsid w:val="00496F9F"/>
    <w:rsid w:val="004B142B"/>
    <w:rsid w:val="004C0329"/>
    <w:rsid w:val="004F0451"/>
    <w:rsid w:val="004F2E5E"/>
    <w:rsid w:val="005035C2"/>
    <w:rsid w:val="005037E3"/>
    <w:rsid w:val="0051380D"/>
    <w:rsid w:val="005232A8"/>
    <w:rsid w:val="00523C5A"/>
    <w:rsid w:val="00564522"/>
    <w:rsid w:val="0057057B"/>
    <w:rsid w:val="005F042F"/>
    <w:rsid w:val="005F1EEF"/>
    <w:rsid w:val="006418DD"/>
    <w:rsid w:val="00646439"/>
    <w:rsid w:val="006B6095"/>
    <w:rsid w:val="006E0CFA"/>
    <w:rsid w:val="006F4E5E"/>
    <w:rsid w:val="0070519D"/>
    <w:rsid w:val="00712A5C"/>
    <w:rsid w:val="0073321C"/>
    <w:rsid w:val="007406FD"/>
    <w:rsid w:val="0074365A"/>
    <w:rsid w:val="00750979"/>
    <w:rsid w:val="00763801"/>
    <w:rsid w:val="00767BE0"/>
    <w:rsid w:val="007C1E1C"/>
    <w:rsid w:val="007F56F0"/>
    <w:rsid w:val="00826996"/>
    <w:rsid w:val="008749FA"/>
    <w:rsid w:val="00892CDD"/>
    <w:rsid w:val="008B6DEE"/>
    <w:rsid w:val="008D2D3E"/>
    <w:rsid w:val="008D6F20"/>
    <w:rsid w:val="008F5DA3"/>
    <w:rsid w:val="009017F4"/>
    <w:rsid w:val="0091783E"/>
    <w:rsid w:val="00936C8C"/>
    <w:rsid w:val="009A026F"/>
    <w:rsid w:val="009C5355"/>
    <w:rsid w:val="00A0261E"/>
    <w:rsid w:val="00A06AF5"/>
    <w:rsid w:val="00A17A00"/>
    <w:rsid w:val="00A17D4E"/>
    <w:rsid w:val="00A240AA"/>
    <w:rsid w:val="00A35C10"/>
    <w:rsid w:val="00A50BEE"/>
    <w:rsid w:val="00A57527"/>
    <w:rsid w:val="00A6520B"/>
    <w:rsid w:val="00A94B5B"/>
    <w:rsid w:val="00AB240A"/>
    <w:rsid w:val="00AC4AC6"/>
    <w:rsid w:val="00AD0A7E"/>
    <w:rsid w:val="00AE1F62"/>
    <w:rsid w:val="00AE3781"/>
    <w:rsid w:val="00AF7543"/>
    <w:rsid w:val="00B13A57"/>
    <w:rsid w:val="00B17BEC"/>
    <w:rsid w:val="00B23D8C"/>
    <w:rsid w:val="00B3119C"/>
    <w:rsid w:val="00B64FCF"/>
    <w:rsid w:val="00B82F43"/>
    <w:rsid w:val="00B96CA0"/>
    <w:rsid w:val="00BC4FE2"/>
    <w:rsid w:val="00BD77B0"/>
    <w:rsid w:val="00BE1005"/>
    <w:rsid w:val="00BE3693"/>
    <w:rsid w:val="00BE6F79"/>
    <w:rsid w:val="00BF2FB6"/>
    <w:rsid w:val="00C03C38"/>
    <w:rsid w:val="00C20271"/>
    <w:rsid w:val="00C37957"/>
    <w:rsid w:val="00C66849"/>
    <w:rsid w:val="00C90300"/>
    <w:rsid w:val="00C96551"/>
    <w:rsid w:val="00CA4FC9"/>
    <w:rsid w:val="00CC447C"/>
    <w:rsid w:val="00CF7589"/>
    <w:rsid w:val="00D0732A"/>
    <w:rsid w:val="00D11A60"/>
    <w:rsid w:val="00D45DE9"/>
    <w:rsid w:val="00D558A0"/>
    <w:rsid w:val="00D74664"/>
    <w:rsid w:val="00D76005"/>
    <w:rsid w:val="00D7620F"/>
    <w:rsid w:val="00DC4A86"/>
    <w:rsid w:val="00DF4B36"/>
    <w:rsid w:val="00E1416D"/>
    <w:rsid w:val="00E242A3"/>
    <w:rsid w:val="00E25346"/>
    <w:rsid w:val="00E36C9F"/>
    <w:rsid w:val="00E579EA"/>
    <w:rsid w:val="00E602E2"/>
    <w:rsid w:val="00E6587D"/>
    <w:rsid w:val="00E873C4"/>
    <w:rsid w:val="00E90A1B"/>
    <w:rsid w:val="00EA1ED5"/>
    <w:rsid w:val="00ED3E69"/>
    <w:rsid w:val="00EE0260"/>
    <w:rsid w:val="00EE374A"/>
    <w:rsid w:val="00EE6B79"/>
    <w:rsid w:val="00EF54C4"/>
    <w:rsid w:val="00F2768F"/>
    <w:rsid w:val="00F33ED3"/>
    <w:rsid w:val="00F42934"/>
    <w:rsid w:val="00F83E9E"/>
    <w:rsid w:val="00F9173B"/>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 w:type="paragraph" w:styleId="BalloonText">
    <w:name w:val="Balloon Text"/>
    <w:basedOn w:val="Normal"/>
    <w:link w:val="BalloonTextChar"/>
    <w:uiPriority w:val="99"/>
    <w:semiHidden/>
    <w:unhideWhenUsed/>
    <w:rsid w:val="003B3B1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B3B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2.xml><?xml version="1.0" encoding="utf-8"?>
<ds:datastoreItem xmlns:ds="http://schemas.openxmlformats.org/officeDocument/2006/customXml" ds:itemID="{2E2EF079-6325-494B-964F-B9B65B7E4E41}"/>
</file>

<file path=customXml/itemProps3.xml><?xml version="1.0" encoding="utf-8"?>
<ds:datastoreItem xmlns:ds="http://schemas.openxmlformats.org/officeDocument/2006/customXml" ds:itemID="{81E0069C-7FDF-4A53-B134-ACC484722169}"/>
</file>

<file path=customXml/itemProps4.xml><?xml version="1.0" encoding="utf-8"?>
<ds:datastoreItem xmlns:ds="http://schemas.openxmlformats.org/officeDocument/2006/customXml" ds:itemID="{636EA078-7B1A-49A5-800B-9730884AE2C9}"/>
</file>

<file path=docProps/app.xml><?xml version="1.0" encoding="utf-8"?>
<Properties xmlns="http://schemas.openxmlformats.org/officeDocument/2006/extended-properties" xmlns:vt="http://schemas.openxmlformats.org/officeDocument/2006/docPropsVTypes">
  <Template>Normal</Template>
  <TotalTime>18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G Kennedy</cp:lastModifiedBy>
  <cp:revision>3</cp:revision>
  <cp:lastPrinted>2021-06-24T11:09:00Z</cp:lastPrinted>
  <dcterms:created xsi:type="dcterms:W3CDTF">2021-07-06T11:01:00Z</dcterms:created>
  <dcterms:modified xsi:type="dcterms:W3CDTF">2021-07-06T11:21:00Z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