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25C29A09"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r w:rsidR="005E56C9">
        <w:rPr>
          <w:rFonts w:ascii="Tw Cen MT" w:hAnsi="Tw Cen MT" w:cstheme="minorHAnsi"/>
          <w:b/>
          <w:bCs/>
          <w:sz w:val="28"/>
          <w:szCs w:val="28"/>
        </w:rPr>
        <w:t xml:space="preserve"> – English </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06418DD">
        <w:tc>
          <w:tcPr>
            <w:tcW w:w="2431" w:type="dxa"/>
          </w:tcPr>
          <w:p w14:paraId="2CB769AD" w14:textId="77777777" w:rsidR="00445538" w:rsidRPr="00927991" w:rsidRDefault="00445538" w:rsidP="00197998">
            <w:pPr>
              <w:rPr>
                <w:rFonts w:ascii="Tw Cen MT" w:hAnsi="Tw Cen MT" w:cstheme="minorHAnsi"/>
                <w:b/>
                <w:bCs/>
                <w:sz w:val="20"/>
                <w:szCs w:val="20"/>
              </w:rPr>
            </w:pPr>
            <w:r w:rsidRPr="00927991">
              <w:rPr>
                <w:rFonts w:ascii="Tw Cen MT" w:hAnsi="Tw Cen MT" w:cstheme="minorHAnsi"/>
                <w:b/>
                <w:bCs/>
                <w:sz w:val="20"/>
                <w:szCs w:val="20"/>
              </w:rPr>
              <w:t>Topic title:</w:t>
            </w:r>
          </w:p>
          <w:p w14:paraId="11BAD80F" w14:textId="774983F9" w:rsidR="00445538" w:rsidRPr="00927991" w:rsidRDefault="00E92688" w:rsidP="00197998">
            <w:pPr>
              <w:rPr>
                <w:rFonts w:ascii="Tw Cen MT" w:hAnsi="Tw Cen MT" w:cstheme="minorHAnsi"/>
                <w:sz w:val="20"/>
                <w:szCs w:val="20"/>
              </w:rPr>
            </w:pPr>
            <w:r w:rsidRPr="00927991">
              <w:rPr>
                <w:rFonts w:ascii="Tw Cen MT" w:hAnsi="Tw Cen MT" w:cstheme="minorHAnsi"/>
                <w:sz w:val="20"/>
                <w:szCs w:val="20"/>
              </w:rPr>
              <w:t>Daring to Discover</w:t>
            </w:r>
          </w:p>
          <w:p w14:paraId="0AA7BB50" w14:textId="135DD4D6" w:rsidR="00445538" w:rsidRPr="00927991" w:rsidRDefault="00445538" w:rsidP="00197998">
            <w:pPr>
              <w:rPr>
                <w:rFonts w:ascii="Tw Cen MT" w:hAnsi="Tw Cen MT" w:cstheme="minorHAnsi"/>
                <w:b/>
                <w:bCs/>
                <w:sz w:val="20"/>
                <w:szCs w:val="20"/>
              </w:rPr>
            </w:pPr>
          </w:p>
        </w:tc>
        <w:tc>
          <w:tcPr>
            <w:tcW w:w="2809" w:type="dxa"/>
          </w:tcPr>
          <w:p w14:paraId="14D65FA7" w14:textId="14096792" w:rsidR="00445538" w:rsidRPr="00927991" w:rsidRDefault="00445538" w:rsidP="00197998">
            <w:pPr>
              <w:rPr>
                <w:rFonts w:ascii="Tw Cen MT" w:hAnsi="Tw Cen MT" w:cstheme="minorHAnsi"/>
                <w:sz w:val="20"/>
                <w:szCs w:val="20"/>
              </w:rPr>
            </w:pPr>
            <w:r w:rsidRPr="00927991">
              <w:rPr>
                <w:rFonts w:ascii="Tw Cen MT" w:hAnsi="Tw Cen MT" w:cstheme="minorHAnsi"/>
                <w:b/>
                <w:bCs/>
                <w:sz w:val="20"/>
                <w:szCs w:val="20"/>
              </w:rPr>
              <w:t>Year:</w:t>
            </w:r>
            <w:r w:rsidR="00467682" w:rsidRPr="00927991">
              <w:rPr>
                <w:rFonts w:ascii="Tw Cen MT" w:hAnsi="Tw Cen MT" w:cstheme="minorHAnsi"/>
                <w:b/>
                <w:bCs/>
                <w:sz w:val="20"/>
                <w:szCs w:val="20"/>
              </w:rPr>
              <w:t xml:space="preserve"> </w:t>
            </w:r>
            <w:r w:rsidR="00E92688" w:rsidRPr="00927991">
              <w:rPr>
                <w:rFonts w:ascii="Tw Cen MT" w:hAnsi="Tw Cen MT" w:cstheme="minorHAnsi"/>
                <w:b/>
                <w:bCs/>
                <w:sz w:val="20"/>
                <w:szCs w:val="20"/>
              </w:rPr>
              <w:t>8</w:t>
            </w:r>
            <w:r w:rsidR="00E25346" w:rsidRPr="00927991">
              <w:rPr>
                <w:rFonts w:ascii="Tw Cen MT" w:hAnsi="Tw Cen MT" w:cstheme="minorHAnsi"/>
                <w:b/>
                <w:bCs/>
                <w:sz w:val="20"/>
                <w:szCs w:val="20"/>
              </w:rPr>
              <w:br/>
            </w:r>
            <w:r w:rsidR="00E25346" w:rsidRPr="00927991">
              <w:rPr>
                <w:rFonts w:ascii="Tw Cen MT" w:hAnsi="Tw Cen MT" w:cstheme="minorHAnsi"/>
                <w:b/>
                <w:bCs/>
                <w:sz w:val="20"/>
                <w:szCs w:val="20"/>
              </w:rPr>
              <w:br/>
              <w:t>Term:</w:t>
            </w:r>
            <w:r w:rsidR="00E92688" w:rsidRPr="00927991">
              <w:rPr>
                <w:rFonts w:ascii="Tw Cen MT" w:hAnsi="Tw Cen MT" w:cstheme="minorHAnsi"/>
                <w:b/>
                <w:bCs/>
                <w:sz w:val="20"/>
                <w:szCs w:val="20"/>
              </w:rPr>
              <w:t xml:space="preserve"> Autumn </w:t>
            </w:r>
          </w:p>
        </w:tc>
        <w:tc>
          <w:tcPr>
            <w:tcW w:w="4961" w:type="dxa"/>
          </w:tcPr>
          <w:p w14:paraId="61BAC647" w14:textId="77777777" w:rsidR="00E25346" w:rsidRPr="00927991" w:rsidRDefault="00445538" w:rsidP="00197998">
            <w:pPr>
              <w:rPr>
                <w:rFonts w:ascii="Tw Cen MT" w:hAnsi="Tw Cen MT" w:cstheme="minorHAnsi"/>
                <w:sz w:val="20"/>
                <w:szCs w:val="20"/>
              </w:rPr>
            </w:pPr>
            <w:r w:rsidRPr="00927991">
              <w:rPr>
                <w:rFonts w:ascii="Tw Cen MT" w:hAnsi="Tw Cen MT" w:cstheme="minorHAnsi"/>
                <w:b/>
                <w:bCs/>
                <w:sz w:val="20"/>
                <w:szCs w:val="20"/>
              </w:rPr>
              <w:t>Why we teach this:</w:t>
            </w:r>
            <w:r w:rsidR="00467682" w:rsidRPr="00927991">
              <w:rPr>
                <w:rFonts w:ascii="Tw Cen MT" w:hAnsi="Tw Cen MT" w:cstheme="minorHAnsi"/>
                <w:b/>
                <w:bCs/>
                <w:sz w:val="20"/>
                <w:szCs w:val="20"/>
              </w:rPr>
              <w:br/>
            </w:r>
            <w:r w:rsidR="00E92688" w:rsidRPr="00927991">
              <w:rPr>
                <w:rFonts w:ascii="Tw Cen MT" w:hAnsi="Tw Cen MT" w:cstheme="minorHAnsi"/>
                <w:sz w:val="20"/>
                <w:szCs w:val="20"/>
              </w:rPr>
              <w:t>Developing students’ knowledge of Victorian Literature and the Gothic.</w:t>
            </w:r>
          </w:p>
          <w:p w14:paraId="7F203DF7" w14:textId="24B8A389" w:rsidR="00E92688" w:rsidRPr="00927991" w:rsidRDefault="00E92688" w:rsidP="00197998">
            <w:pPr>
              <w:rPr>
                <w:rFonts w:ascii="Tw Cen MT" w:hAnsi="Tw Cen MT" w:cstheme="minorHAnsi"/>
                <w:sz w:val="20"/>
                <w:szCs w:val="20"/>
              </w:rPr>
            </w:pPr>
            <w:r w:rsidRPr="00927991">
              <w:rPr>
                <w:rFonts w:ascii="Tw Cen MT" w:hAnsi="Tw Cen MT" w:cstheme="minorHAnsi"/>
                <w:sz w:val="20"/>
                <w:szCs w:val="20"/>
              </w:rPr>
              <w:t xml:space="preserve">Introducing students </w:t>
            </w:r>
            <w:r w:rsidR="00737A75" w:rsidRPr="00927991">
              <w:rPr>
                <w:rFonts w:ascii="Tw Cen MT" w:hAnsi="Tw Cen MT" w:cstheme="minorHAnsi"/>
                <w:sz w:val="20"/>
                <w:szCs w:val="20"/>
              </w:rPr>
              <w:t>to big ideas and concepts alongside contextual information required for GCSE.</w:t>
            </w:r>
          </w:p>
        </w:tc>
        <w:tc>
          <w:tcPr>
            <w:tcW w:w="5245" w:type="dxa"/>
            <w:gridSpan w:val="2"/>
            <w:tcBorders>
              <w:bottom w:val="single" w:sz="4" w:space="0" w:color="auto"/>
            </w:tcBorders>
          </w:tcPr>
          <w:p w14:paraId="12F624B2" w14:textId="7C8FF456" w:rsidR="00445538" w:rsidRPr="00927991" w:rsidRDefault="00445538" w:rsidP="00197998">
            <w:pPr>
              <w:rPr>
                <w:rFonts w:ascii="Tw Cen MT" w:hAnsi="Tw Cen MT" w:cstheme="minorHAnsi"/>
                <w:sz w:val="20"/>
                <w:szCs w:val="20"/>
              </w:rPr>
            </w:pPr>
            <w:r w:rsidRPr="00927991">
              <w:rPr>
                <w:rFonts w:ascii="Tw Cen MT" w:hAnsi="Tw Cen MT" w:cstheme="minorHAnsi"/>
                <w:b/>
                <w:bCs/>
                <w:sz w:val="20"/>
                <w:szCs w:val="20"/>
              </w:rPr>
              <w:t>Why we teach this here:</w:t>
            </w:r>
            <w:r w:rsidR="00467682" w:rsidRPr="00927991">
              <w:rPr>
                <w:rFonts w:ascii="Tw Cen MT" w:hAnsi="Tw Cen MT" w:cstheme="minorHAnsi"/>
                <w:b/>
                <w:bCs/>
                <w:sz w:val="20"/>
                <w:szCs w:val="20"/>
              </w:rPr>
              <w:br/>
            </w:r>
            <w:r w:rsidR="00737A75" w:rsidRPr="00927991">
              <w:rPr>
                <w:rFonts w:ascii="Tw Cen MT" w:hAnsi="Tw Cen MT" w:cstheme="minorHAnsi"/>
                <w:sz w:val="20"/>
                <w:szCs w:val="20"/>
              </w:rPr>
              <w:t xml:space="preserve">We are building stamina in reading as students will be required to read an entire text, this will also enable students to explore </w:t>
            </w:r>
            <w:r w:rsidR="007E0C9C" w:rsidRPr="00927991">
              <w:rPr>
                <w:rFonts w:ascii="Tw Cen MT" w:hAnsi="Tw Cen MT" w:cstheme="minorHAnsi"/>
                <w:sz w:val="20"/>
                <w:szCs w:val="20"/>
              </w:rPr>
              <w:t>key structural techniques of plot</w:t>
            </w:r>
            <w:r w:rsidR="00737A75" w:rsidRPr="00927991">
              <w:rPr>
                <w:rFonts w:ascii="Tw Cen MT" w:hAnsi="Tw Cen MT" w:cstheme="minorHAnsi"/>
                <w:sz w:val="20"/>
                <w:szCs w:val="20"/>
              </w:rPr>
              <w:t xml:space="preserve"> (in Year 7 we focus primarily on extracts).</w:t>
            </w:r>
          </w:p>
        </w:tc>
      </w:tr>
      <w:tr w:rsidR="00BF2FB6" w:rsidRPr="00BF2FB6" w14:paraId="586529ED" w14:textId="77777777" w:rsidTr="006418DD">
        <w:trPr>
          <w:trHeight w:val="1164"/>
        </w:trPr>
        <w:tc>
          <w:tcPr>
            <w:tcW w:w="5240" w:type="dxa"/>
            <w:gridSpan w:val="2"/>
            <w:vMerge w:val="restart"/>
          </w:tcPr>
          <w:p w14:paraId="2ED442E1" w14:textId="25BBDCC4" w:rsidR="00BF2FB6" w:rsidRPr="00927991" w:rsidRDefault="00BF2FB6" w:rsidP="00197998">
            <w:pPr>
              <w:rPr>
                <w:rFonts w:ascii="Tw Cen MT" w:hAnsi="Tw Cen MT" w:cstheme="minorHAnsi"/>
                <w:b/>
                <w:bCs/>
                <w:sz w:val="20"/>
                <w:szCs w:val="20"/>
              </w:rPr>
            </w:pPr>
            <w:r w:rsidRPr="00927991">
              <w:rPr>
                <w:rFonts w:ascii="Tw Cen MT" w:hAnsi="Tw Cen MT" w:cstheme="minorHAnsi"/>
                <w:b/>
                <w:bCs/>
                <w:sz w:val="20"/>
                <w:szCs w:val="20"/>
              </w:rPr>
              <w:t>Big question:</w:t>
            </w:r>
          </w:p>
          <w:p w14:paraId="1EEFB2CC" w14:textId="77777777" w:rsidR="00BF2FB6" w:rsidRPr="00927991" w:rsidRDefault="00737A75" w:rsidP="00197998">
            <w:pPr>
              <w:rPr>
                <w:rFonts w:ascii="Tw Cen MT" w:hAnsi="Tw Cen MT"/>
                <w:bCs/>
                <w:sz w:val="20"/>
                <w:szCs w:val="20"/>
              </w:rPr>
            </w:pPr>
            <w:r w:rsidRPr="00927991">
              <w:rPr>
                <w:rFonts w:ascii="Tw Cen MT" w:hAnsi="Tw Cen MT"/>
                <w:bCs/>
                <w:sz w:val="20"/>
                <w:szCs w:val="20"/>
              </w:rPr>
              <w:t>How do Victorian writers explore societal fears through Literature?</w:t>
            </w:r>
          </w:p>
          <w:p w14:paraId="23D21FF4" w14:textId="77777777" w:rsidR="00927991" w:rsidRDefault="00927991" w:rsidP="00197998">
            <w:pPr>
              <w:rPr>
                <w:rFonts w:ascii="Tw Cen MT" w:hAnsi="Tw Cen MT"/>
                <w:b/>
                <w:bCs/>
                <w:sz w:val="20"/>
                <w:szCs w:val="20"/>
              </w:rPr>
            </w:pPr>
          </w:p>
          <w:p w14:paraId="3B81A496" w14:textId="282EBB3F" w:rsidR="00AD307D" w:rsidRPr="00927991" w:rsidRDefault="00AD307D" w:rsidP="00197998">
            <w:pPr>
              <w:rPr>
                <w:rFonts w:ascii="Tw Cen MT" w:hAnsi="Tw Cen MT"/>
                <w:b/>
                <w:bCs/>
                <w:sz w:val="20"/>
                <w:szCs w:val="20"/>
              </w:rPr>
            </w:pPr>
            <w:r w:rsidRPr="00927991">
              <w:rPr>
                <w:rFonts w:ascii="Tw Cen MT" w:hAnsi="Tw Cen MT"/>
                <w:b/>
                <w:bCs/>
                <w:sz w:val="20"/>
                <w:szCs w:val="20"/>
              </w:rPr>
              <w:t>Small question:</w:t>
            </w:r>
          </w:p>
          <w:p w14:paraId="594EB977" w14:textId="77777777" w:rsidR="00AD307D" w:rsidRPr="00927991" w:rsidRDefault="00AD307D" w:rsidP="00927991">
            <w:pPr>
              <w:pStyle w:val="ListParagraph"/>
              <w:numPr>
                <w:ilvl w:val="0"/>
                <w:numId w:val="23"/>
              </w:numPr>
              <w:ind w:left="306"/>
              <w:rPr>
                <w:rFonts w:ascii="Tw Cen MT" w:hAnsi="Tw Cen MT"/>
                <w:sz w:val="20"/>
                <w:szCs w:val="20"/>
              </w:rPr>
            </w:pPr>
            <w:r w:rsidRPr="00927991">
              <w:rPr>
                <w:rFonts w:ascii="Tw Cen MT" w:hAnsi="Tw Cen MT"/>
                <w:sz w:val="20"/>
                <w:szCs w:val="20"/>
              </w:rPr>
              <w:t>Who is Edward Hyde?</w:t>
            </w:r>
          </w:p>
          <w:p w14:paraId="3C2DE784" w14:textId="48B1751C" w:rsidR="00AD307D" w:rsidRPr="00927991" w:rsidRDefault="00AD307D" w:rsidP="00927991">
            <w:pPr>
              <w:pStyle w:val="ListParagraph"/>
              <w:numPr>
                <w:ilvl w:val="0"/>
                <w:numId w:val="23"/>
              </w:numPr>
              <w:ind w:left="306"/>
              <w:rPr>
                <w:rFonts w:ascii="Tw Cen MT" w:hAnsi="Tw Cen MT"/>
                <w:sz w:val="20"/>
                <w:szCs w:val="20"/>
              </w:rPr>
            </w:pPr>
            <w:r w:rsidRPr="00927991">
              <w:rPr>
                <w:rFonts w:ascii="Tw Cen MT" w:hAnsi="Tw Cen MT"/>
                <w:sz w:val="20"/>
                <w:szCs w:val="20"/>
              </w:rPr>
              <w:t>How do Victorian character descriptions link outward appearance and internal self?</w:t>
            </w:r>
          </w:p>
          <w:p w14:paraId="5849AE72" w14:textId="7A845C80" w:rsidR="00AD307D" w:rsidRPr="00927991" w:rsidRDefault="00AD307D" w:rsidP="00927991">
            <w:pPr>
              <w:pStyle w:val="ListParagraph"/>
              <w:numPr>
                <w:ilvl w:val="0"/>
                <w:numId w:val="23"/>
              </w:numPr>
              <w:ind w:left="306"/>
              <w:rPr>
                <w:rFonts w:ascii="Tw Cen MT" w:hAnsi="Tw Cen MT"/>
                <w:sz w:val="20"/>
                <w:szCs w:val="20"/>
              </w:rPr>
            </w:pPr>
            <w:r w:rsidRPr="00927991">
              <w:rPr>
                <w:rFonts w:ascii="Tw Cen MT" w:hAnsi="Tw Cen MT"/>
                <w:sz w:val="20"/>
                <w:szCs w:val="20"/>
              </w:rPr>
              <w:t>How do Victorian Gothic texts create a sense of horror?</w:t>
            </w:r>
          </w:p>
          <w:p w14:paraId="48D87E1E" w14:textId="77777777" w:rsidR="00AD307D" w:rsidRPr="00927991" w:rsidRDefault="00AD307D" w:rsidP="00927991">
            <w:pPr>
              <w:pStyle w:val="ListParagraph"/>
              <w:numPr>
                <w:ilvl w:val="0"/>
                <w:numId w:val="23"/>
              </w:numPr>
              <w:ind w:left="306"/>
              <w:rPr>
                <w:rFonts w:ascii="Tw Cen MT" w:hAnsi="Tw Cen MT"/>
                <w:sz w:val="20"/>
                <w:szCs w:val="20"/>
              </w:rPr>
            </w:pPr>
            <w:r w:rsidRPr="00927991">
              <w:rPr>
                <w:rFonts w:ascii="Tw Cen MT" w:hAnsi="Tw Cen MT"/>
                <w:sz w:val="20"/>
                <w:szCs w:val="20"/>
              </w:rPr>
              <w:t>To what extent are Edward Hyde and Dr Jekyll ‘Gothic Villains’?</w:t>
            </w:r>
          </w:p>
          <w:p w14:paraId="3E56807F" w14:textId="54A1144E" w:rsidR="00AD307D" w:rsidRPr="00927991" w:rsidRDefault="00AD307D" w:rsidP="00927991">
            <w:pPr>
              <w:pStyle w:val="ListParagraph"/>
              <w:numPr>
                <w:ilvl w:val="0"/>
                <w:numId w:val="23"/>
              </w:numPr>
              <w:ind w:left="306"/>
              <w:rPr>
                <w:rFonts w:ascii="Tw Cen MT" w:hAnsi="Tw Cen MT"/>
                <w:sz w:val="20"/>
                <w:szCs w:val="20"/>
              </w:rPr>
            </w:pPr>
            <w:r w:rsidRPr="00927991">
              <w:rPr>
                <w:rFonts w:ascii="Tw Cen MT" w:hAnsi="Tw Cen MT"/>
                <w:sz w:val="20"/>
                <w:szCs w:val="20"/>
              </w:rPr>
              <w:t>How do writers explore the importance of friendship and loyalty in Victorian Society?</w:t>
            </w:r>
          </w:p>
          <w:p w14:paraId="60F5CEAF" w14:textId="77777777" w:rsidR="00AD307D" w:rsidRPr="00927991" w:rsidRDefault="00AD307D" w:rsidP="00927991">
            <w:pPr>
              <w:pStyle w:val="ListParagraph"/>
              <w:numPr>
                <w:ilvl w:val="0"/>
                <w:numId w:val="23"/>
              </w:numPr>
              <w:ind w:left="306"/>
              <w:rPr>
                <w:rFonts w:ascii="Tw Cen MT" w:hAnsi="Tw Cen MT"/>
                <w:sz w:val="20"/>
                <w:szCs w:val="20"/>
              </w:rPr>
            </w:pPr>
            <w:r w:rsidRPr="00927991">
              <w:rPr>
                <w:rFonts w:ascii="Tw Cen MT" w:hAnsi="Tw Cen MT"/>
                <w:sz w:val="20"/>
                <w:szCs w:val="20"/>
              </w:rPr>
              <w:t>How do Victorian writers use literature to explore the debate between religion and Science?</w:t>
            </w:r>
          </w:p>
          <w:p w14:paraId="475CA76C" w14:textId="0BA8744A" w:rsidR="00AD307D" w:rsidRPr="00927991" w:rsidRDefault="00AD307D" w:rsidP="00927991">
            <w:pPr>
              <w:pStyle w:val="ListParagraph"/>
              <w:numPr>
                <w:ilvl w:val="0"/>
                <w:numId w:val="23"/>
              </w:numPr>
              <w:ind w:left="306"/>
              <w:rPr>
                <w:rFonts w:ascii="Tw Cen MT" w:hAnsi="Tw Cen MT"/>
                <w:sz w:val="20"/>
                <w:szCs w:val="20"/>
              </w:rPr>
            </w:pPr>
            <w:r w:rsidRPr="00927991">
              <w:rPr>
                <w:rFonts w:ascii="Tw Cen MT" w:hAnsi="Tw Cen MT"/>
                <w:sz w:val="20"/>
                <w:szCs w:val="20"/>
              </w:rPr>
              <w:t>To what extent is Jekyll and Hyde still relevant today?</w:t>
            </w:r>
          </w:p>
        </w:tc>
        <w:tc>
          <w:tcPr>
            <w:tcW w:w="4961" w:type="dxa"/>
          </w:tcPr>
          <w:p w14:paraId="6B1C07AF" w14:textId="2D65B6D6" w:rsidR="00467682" w:rsidRPr="00927991" w:rsidRDefault="00467682" w:rsidP="00BF2FB6">
            <w:pPr>
              <w:rPr>
                <w:rFonts w:ascii="Tw Cen MT" w:hAnsi="Tw Cen MT" w:cstheme="minorHAnsi"/>
                <w:sz w:val="20"/>
                <w:szCs w:val="20"/>
              </w:rPr>
            </w:pPr>
            <w:r w:rsidRPr="00927991">
              <w:rPr>
                <w:rFonts w:ascii="Tw Cen MT" w:hAnsi="Tw Cen MT" w:cstheme="minorHAnsi"/>
                <w:b/>
                <w:bCs/>
                <w:sz w:val="20"/>
                <w:szCs w:val="20"/>
              </w:rPr>
              <w:t>Builds on previous topics:</w:t>
            </w:r>
            <w:r w:rsidRPr="00927991">
              <w:rPr>
                <w:rFonts w:ascii="Tw Cen MT" w:hAnsi="Tw Cen MT" w:cstheme="minorHAnsi"/>
                <w:b/>
                <w:bCs/>
                <w:sz w:val="20"/>
                <w:szCs w:val="20"/>
              </w:rPr>
              <w:br/>
            </w:r>
            <w:r w:rsidR="00737A75" w:rsidRPr="00927991">
              <w:rPr>
                <w:rFonts w:ascii="Tw Cen MT" w:hAnsi="Tw Cen MT" w:cstheme="minorHAnsi"/>
                <w:sz w:val="20"/>
                <w:szCs w:val="20"/>
              </w:rPr>
              <w:t>In Year 7 students will already have studied Victorian Literature with a focus on childhood. They also will have explored big ideas about good versus evil.</w:t>
            </w:r>
          </w:p>
          <w:p w14:paraId="201DC48B" w14:textId="2D5FAA2E" w:rsidR="00467682" w:rsidRPr="00927991" w:rsidRDefault="00467682" w:rsidP="00BF2FB6">
            <w:pPr>
              <w:rPr>
                <w:rFonts w:ascii="Tw Cen MT" w:hAnsi="Tw Cen MT" w:cstheme="minorHAnsi"/>
                <w:b/>
                <w:bCs/>
                <w:sz w:val="20"/>
                <w:szCs w:val="20"/>
              </w:rPr>
            </w:pPr>
          </w:p>
        </w:tc>
        <w:tc>
          <w:tcPr>
            <w:tcW w:w="5245" w:type="dxa"/>
            <w:gridSpan w:val="2"/>
            <w:tcBorders>
              <w:bottom w:val="single" w:sz="4" w:space="0" w:color="auto"/>
            </w:tcBorders>
          </w:tcPr>
          <w:p w14:paraId="597AF692" w14:textId="7DB6C37A" w:rsidR="00BF2FB6" w:rsidRPr="00927991" w:rsidRDefault="00467682" w:rsidP="00BF2FB6">
            <w:pPr>
              <w:rPr>
                <w:rFonts w:ascii="Tw Cen MT" w:hAnsi="Tw Cen MT" w:cstheme="minorHAnsi"/>
                <w:sz w:val="20"/>
                <w:szCs w:val="20"/>
              </w:rPr>
            </w:pPr>
            <w:r w:rsidRPr="00927991">
              <w:rPr>
                <w:rFonts w:ascii="Tw Cen MT" w:hAnsi="Tw Cen MT" w:cstheme="minorHAnsi"/>
                <w:b/>
                <w:bCs/>
                <w:sz w:val="20"/>
                <w:szCs w:val="20"/>
              </w:rPr>
              <w:t>Links to future topics:</w:t>
            </w:r>
          </w:p>
          <w:p w14:paraId="4EF2EC6E" w14:textId="16FD5D41" w:rsidR="00BF2FB6" w:rsidRPr="00927991" w:rsidRDefault="007E0C9C" w:rsidP="007E0C9C">
            <w:pPr>
              <w:rPr>
                <w:rFonts w:ascii="Tw Cen MT" w:hAnsi="Tw Cen MT" w:cstheme="minorHAnsi"/>
                <w:sz w:val="20"/>
                <w:szCs w:val="20"/>
              </w:rPr>
            </w:pPr>
            <w:r w:rsidRPr="00927991">
              <w:rPr>
                <w:rFonts w:ascii="Tw Cen MT" w:hAnsi="Tw Cen MT" w:cstheme="minorHAnsi"/>
                <w:sz w:val="20"/>
                <w:szCs w:val="20"/>
              </w:rPr>
              <w:t>In Spring 2 students will be reading another key text, but a more modern text, concerned with different aspects of contextual influence, enabling students to recognise the importance of context. Students will start to see the importance of key themes and contextual influence. They will also continue to gain knowledge of  the writer’s craft and structural techniques used by writers.</w:t>
            </w:r>
          </w:p>
        </w:tc>
      </w:tr>
      <w:tr w:rsidR="00BF2FB6" w:rsidRPr="00BF2FB6" w14:paraId="3446D778" w14:textId="77777777" w:rsidTr="005004CD">
        <w:trPr>
          <w:trHeight w:val="653"/>
        </w:trPr>
        <w:tc>
          <w:tcPr>
            <w:tcW w:w="5240" w:type="dxa"/>
            <w:gridSpan w:val="2"/>
            <w:vMerge/>
          </w:tcPr>
          <w:p w14:paraId="2DB1EEA4" w14:textId="77777777" w:rsidR="00BF2FB6" w:rsidRPr="00927991" w:rsidRDefault="00BF2FB6" w:rsidP="00197998">
            <w:pPr>
              <w:rPr>
                <w:rFonts w:ascii="Tw Cen MT" w:hAnsi="Tw Cen MT" w:cstheme="minorHAnsi"/>
                <w:b/>
                <w:bCs/>
                <w:sz w:val="20"/>
                <w:szCs w:val="20"/>
              </w:rPr>
            </w:pPr>
          </w:p>
        </w:tc>
        <w:tc>
          <w:tcPr>
            <w:tcW w:w="4961" w:type="dxa"/>
            <w:vMerge w:val="restart"/>
            <w:tcBorders>
              <w:right w:val="nil"/>
            </w:tcBorders>
          </w:tcPr>
          <w:p w14:paraId="768532A1" w14:textId="77777777" w:rsidR="00BF2FB6" w:rsidRPr="00927991" w:rsidRDefault="00BF2FB6" w:rsidP="00BF2FB6">
            <w:pPr>
              <w:rPr>
                <w:rFonts w:ascii="Tw Cen MT" w:hAnsi="Tw Cen MT" w:cstheme="minorHAnsi"/>
                <w:b/>
                <w:bCs/>
                <w:sz w:val="20"/>
                <w:szCs w:val="20"/>
              </w:rPr>
            </w:pPr>
            <w:r w:rsidRPr="00927991">
              <w:rPr>
                <w:rFonts w:ascii="Tw Cen MT" w:hAnsi="Tw Cen MT" w:cstheme="minorHAnsi"/>
                <w:b/>
                <w:bCs/>
                <w:sz w:val="20"/>
                <w:szCs w:val="20"/>
              </w:rPr>
              <w:t>Key knowledge:</w:t>
            </w:r>
          </w:p>
          <w:p w14:paraId="4F3FA298" w14:textId="288527E1" w:rsidR="007E0C9C" w:rsidRPr="00927991" w:rsidRDefault="007E0C9C" w:rsidP="00927991">
            <w:pPr>
              <w:pStyle w:val="ListParagraph"/>
              <w:numPr>
                <w:ilvl w:val="0"/>
                <w:numId w:val="25"/>
              </w:numPr>
              <w:rPr>
                <w:rFonts w:ascii="Tw Cen MT" w:hAnsi="Tw Cen MT" w:cstheme="minorHAnsi"/>
                <w:sz w:val="20"/>
                <w:szCs w:val="20"/>
              </w:rPr>
            </w:pPr>
            <w:r w:rsidRPr="00927991">
              <w:rPr>
                <w:rFonts w:ascii="Tw Cen MT" w:hAnsi="Tw Cen MT" w:cstheme="minorHAnsi"/>
                <w:sz w:val="20"/>
                <w:szCs w:val="20"/>
              </w:rPr>
              <w:t>Contextual knowledge and an awareness of influences on Victorian writers including ‘big ideas’ such as the debate between science and religion</w:t>
            </w:r>
            <w:r w:rsidR="005004CD" w:rsidRPr="00927991">
              <w:rPr>
                <w:rFonts w:ascii="Tw Cen MT" w:hAnsi="Tw Cen MT" w:cstheme="minorHAnsi"/>
                <w:sz w:val="20"/>
                <w:szCs w:val="20"/>
              </w:rPr>
              <w:t xml:space="preserve"> and Victorian ideas about appearance.</w:t>
            </w:r>
          </w:p>
          <w:p w14:paraId="459D1087" w14:textId="77777777" w:rsidR="007E0C9C" w:rsidRPr="00927991" w:rsidRDefault="007E0C9C" w:rsidP="00927991">
            <w:pPr>
              <w:pStyle w:val="ListParagraph"/>
              <w:numPr>
                <w:ilvl w:val="0"/>
                <w:numId w:val="25"/>
              </w:numPr>
              <w:rPr>
                <w:rFonts w:ascii="Tw Cen MT" w:hAnsi="Tw Cen MT" w:cstheme="minorHAnsi"/>
                <w:sz w:val="20"/>
                <w:szCs w:val="20"/>
              </w:rPr>
            </w:pPr>
            <w:r w:rsidRPr="00927991">
              <w:rPr>
                <w:rFonts w:ascii="Tw Cen MT" w:hAnsi="Tw Cen MT" w:cstheme="minorHAnsi"/>
                <w:sz w:val="20"/>
                <w:szCs w:val="20"/>
              </w:rPr>
              <w:t>Students will be able to consider the relevance of</w:t>
            </w:r>
          </w:p>
          <w:p w14:paraId="574D7E81" w14:textId="58EDE551" w:rsidR="007E0C9C" w:rsidRPr="00927991" w:rsidRDefault="007E0C9C" w:rsidP="00927991">
            <w:pPr>
              <w:pStyle w:val="ListParagraph"/>
              <w:numPr>
                <w:ilvl w:val="0"/>
                <w:numId w:val="25"/>
              </w:numPr>
              <w:rPr>
                <w:rFonts w:ascii="Tw Cen MT" w:hAnsi="Tw Cen MT" w:cstheme="minorHAnsi"/>
                <w:sz w:val="20"/>
                <w:szCs w:val="20"/>
              </w:rPr>
            </w:pPr>
            <w:r w:rsidRPr="00927991">
              <w:rPr>
                <w:rFonts w:ascii="Tw Cen MT" w:hAnsi="Tw Cen MT" w:cstheme="minorHAnsi"/>
                <w:sz w:val="20"/>
                <w:szCs w:val="20"/>
              </w:rPr>
              <w:t>these ideas and influences in today’s society.</w:t>
            </w:r>
          </w:p>
          <w:p w14:paraId="05D8B0D3" w14:textId="77777777" w:rsidR="00467682" w:rsidRPr="00927991" w:rsidRDefault="00467682" w:rsidP="00197998">
            <w:pPr>
              <w:rPr>
                <w:rFonts w:ascii="Tw Cen MT" w:hAnsi="Tw Cen MT" w:cstheme="minorHAnsi"/>
                <w:b/>
                <w:bCs/>
                <w:sz w:val="20"/>
                <w:szCs w:val="20"/>
              </w:rPr>
            </w:pPr>
          </w:p>
          <w:p w14:paraId="71B70325" w14:textId="77777777" w:rsidR="00467682" w:rsidRPr="00927991" w:rsidRDefault="00467682" w:rsidP="00197998">
            <w:pPr>
              <w:rPr>
                <w:rFonts w:ascii="Tw Cen MT" w:hAnsi="Tw Cen MT" w:cstheme="minorHAnsi"/>
                <w:b/>
                <w:bCs/>
                <w:sz w:val="20"/>
                <w:szCs w:val="20"/>
              </w:rPr>
            </w:pPr>
          </w:p>
          <w:p w14:paraId="543B87F6" w14:textId="77777777" w:rsidR="00467682" w:rsidRPr="00927991" w:rsidRDefault="00467682" w:rsidP="00197998">
            <w:pPr>
              <w:rPr>
                <w:rFonts w:ascii="Tw Cen MT" w:hAnsi="Tw Cen MT" w:cstheme="minorHAnsi"/>
                <w:b/>
                <w:bCs/>
                <w:sz w:val="20"/>
                <w:szCs w:val="20"/>
              </w:rPr>
            </w:pPr>
          </w:p>
          <w:p w14:paraId="2CBBD129" w14:textId="77777777" w:rsidR="00467682" w:rsidRPr="00927991" w:rsidRDefault="00467682" w:rsidP="00197998">
            <w:pPr>
              <w:rPr>
                <w:rFonts w:ascii="Tw Cen MT" w:hAnsi="Tw Cen MT" w:cstheme="minorHAnsi"/>
                <w:b/>
                <w:bCs/>
                <w:sz w:val="20"/>
                <w:szCs w:val="20"/>
              </w:rPr>
            </w:pPr>
          </w:p>
          <w:p w14:paraId="2A74E3F1" w14:textId="77777777" w:rsidR="00467682" w:rsidRPr="00927991" w:rsidRDefault="00467682" w:rsidP="00197998">
            <w:pPr>
              <w:rPr>
                <w:rFonts w:ascii="Tw Cen MT" w:hAnsi="Tw Cen MT" w:cstheme="minorHAnsi"/>
                <w:b/>
                <w:bCs/>
                <w:sz w:val="20"/>
                <w:szCs w:val="20"/>
              </w:rPr>
            </w:pPr>
          </w:p>
          <w:p w14:paraId="1E1CCD17" w14:textId="4D2DAF81" w:rsidR="00467682" w:rsidRPr="00927991" w:rsidRDefault="00467682" w:rsidP="00197998">
            <w:pPr>
              <w:rPr>
                <w:rFonts w:ascii="Tw Cen MT" w:hAnsi="Tw Cen MT" w:cstheme="minorHAnsi"/>
                <w:b/>
                <w:bCs/>
                <w:sz w:val="20"/>
                <w:szCs w:val="20"/>
              </w:rPr>
            </w:pPr>
          </w:p>
        </w:tc>
        <w:tc>
          <w:tcPr>
            <w:tcW w:w="5245" w:type="dxa"/>
            <w:gridSpan w:val="2"/>
            <w:vMerge w:val="restart"/>
            <w:tcBorders>
              <w:left w:val="nil"/>
            </w:tcBorders>
          </w:tcPr>
          <w:p w14:paraId="241B5B8F" w14:textId="77777777" w:rsidR="00BF2FB6" w:rsidRPr="00927991" w:rsidRDefault="00BF2FB6" w:rsidP="00BF2FB6">
            <w:pPr>
              <w:rPr>
                <w:rFonts w:ascii="Tw Cen MT" w:hAnsi="Tw Cen MT" w:cstheme="minorHAnsi"/>
                <w:b/>
                <w:bCs/>
                <w:sz w:val="20"/>
                <w:szCs w:val="20"/>
              </w:rPr>
            </w:pPr>
            <w:r w:rsidRPr="00927991">
              <w:rPr>
                <w:rFonts w:ascii="Tw Cen MT" w:hAnsi="Tw Cen MT" w:cstheme="minorHAnsi"/>
                <w:b/>
                <w:bCs/>
                <w:sz w:val="20"/>
                <w:szCs w:val="20"/>
              </w:rPr>
              <w:t>Key knowledge continued:</w:t>
            </w:r>
          </w:p>
          <w:p w14:paraId="654D0D59" w14:textId="1DB8AF69" w:rsidR="005004CD" w:rsidRPr="00927991" w:rsidRDefault="005004CD" w:rsidP="00927991">
            <w:pPr>
              <w:pStyle w:val="ListParagraph"/>
              <w:numPr>
                <w:ilvl w:val="0"/>
                <w:numId w:val="26"/>
              </w:numPr>
              <w:rPr>
                <w:rFonts w:ascii="Tw Cen MT" w:hAnsi="Tw Cen MT" w:cstheme="minorHAnsi"/>
                <w:sz w:val="20"/>
                <w:szCs w:val="20"/>
              </w:rPr>
            </w:pPr>
            <w:r w:rsidRPr="00927991">
              <w:rPr>
                <w:rFonts w:ascii="Tw Cen MT" w:hAnsi="Tw Cen MT" w:cstheme="minorHAnsi"/>
                <w:sz w:val="20"/>
                <w:szCs w:val="20"/>
              </w:rPr>
              <w:t>Students will develop knowledge of the Gothic</w:t>
            </w:r>
            <w:r w:rsidR="00AD307D" w:rsidRPr="00927991">
              <w:rPr>
                <w:rFonts w:ascii="Tw Cen MT" w:hAnsi="Tw Cen MT" w:cstheme="minorHAnsi"/>
                <w:sz w:val="20"/>
                <w:szCs w:val="20"/>
              </w:rPr>
              <w:t>, including key terms,</w:t>
            </w:r>
            <w:r w:rsidRPr="00927991">
              <w:rPr>
                <w:rFonts w:ascii="Tw Cen MT" w:hAnsi="Tw Cen MT" w:cstheme="minorHAnsi"/>
                <w:sz w:val="20"/>
                <w:szCs w:val="20"/>
              </w:rPr>
              <w:t xml:space="preserve"> and key Gothic texts in the Victorian era such as Bram Stoker’s Dracula and Mary Shelley’s Frankenstein.</w:t>
            </w:r>
          </w:p>
          <w:p w14:paraId="5805FD7A" w14:textId="77777777" w:rsidR="005004CD" w:rsidRPr="00927991" w:rsidRDefault="005004CD" w:rsidP="00927991">
            <w:pPr>
              <w:pStyle w:val="ListParagraph"/>
              <w:numPr>
                <w:ilvl w:val="0"/>
                <w:numId w:val="26"/>
              </w:numPr>
              <w:rPr>
                <w:rFonts w:ascii="Tw Cen MT" w:hAnsi="Tw Cen MT" w:cstheme="minorHAnsi"/>
                <w:sz w:val="20"/>
                <w:szCs w:val="20"/>
              </w:rPr>
            </w:pPr>
            <w:r w:rsidRPr="00927991">
              <w:rPr>
                <w:rFonts w:ascii="Tw Cen MT" w:hAnsi="Tw Cen MT" w:cstheme="minorHAnsi"/>
                <w:sz w:val="20"/>
                <w:szCs w:val="20"/>
              </w:rPr>
              <w:t>Students will explore the writer’s craft and methods used by writers to create horror.</w:t>
            </w:r>
          </w:p>
          <w:p w14:paraId="51F4B815" w14:textId="709429EE" w:rsidR="00BF2FB6" w:rsidRPr="00927991" w:rsidRDefault="005004CD" w:rsidP="00927991">
            <w:pPr>
              <w:pStyle w:val="ListParagraph"/>
              <w:numPr>
                <w:ilvl w:val="0"/>
                <w:numId w:val="26"/>
              </w:numPr>
              <w:rPr>
                <w:rFonts w:ascii="Tw Cen MT" w:hAnsi="Tw Cen MT" w:cstheme="minorHAnsi"/>
                <w:sz w:val="20"/>
                <w:szCs w:val="20"/>
              </w:rPr>
            </w:pPr>
            <w:r w:rsidRPr="00927991">
              <w:rPr>
                <w:rFonts w:ascii="Tw Cen MT" w:hAnsi="Tw Cen MT" w:cstheme="minorHAnsi"/>
                <w:sz w:val="20"/>
                <w:szCs w:val="20"/>
              </w:rPr>
              <w:t xml:space="preserve">Students will have knowledge of key events in the text and </w:t>
            </w:r>
            <w:r w:rsidR="00AD307D" w:rsidRPr="00927991">
              <w:rPr>
                <w:rFonts w:ascii="Tw Cen MT" w:hAnsi="Tw Cen MT" w:cstheme="minorHAnsi"/>
                <w:sz w:val="20"/>
                <w:szCs w:val="20"/>
              </w:rPr>
              <w:t>characters.</w:t>
            </w:r>
          </w:p>
        </w:tc>
      </w:tr>
      <w:tr w:rsidR="00BF2FB6" w:rsidRPr="00BF2FB6" w14:paraId="103CDDC4" w14:textId="77777777" w:rsidTr="006418DD">
        <w:trPr>
          <w:trHeight w:val="2216"/>
        </w:trPr>
        <w:tc>
          <w:tcPr>
            <w:tcW w:w="5240" w:type="dxa"/>
            <w:gridSpan w:val="2"/>
          </w:tcPr>
          <w:p w14:paraId="47CF2A97" w14:textId="62ACF6EA" w:rsidR="00BF2FB6" w:rsidRPr="00927991" w:rsidRDefault="00BF2FB6" w:rsidP="00197998">
            <w:pPr>
              <w:rPr>
                <w:rFonts w:ascii="Tw Cen MT" w:hAnsi="Tw Cen MT" w:cstheme="minorHAnsi"/>
                <w:b/>
                <w:bCs/>
                <w:sz w:val="20"/>
                <w:szCs w:val="20"/>
              </w:rPr>
            </w:pPr>
            <w:r w:rsidRPr="00927991">
              <w:rPr>
                <w:rFonts w:ascii="Tw Cen MT" w:hAnsi="Tw Cen MT" w:cstheme="minorHAnsi"/>
                <w:b/>
                <w:bCs/>
                <w:sz w:val="20"/>
                <w:szCs w:val="20"/>
              </w:rPr>
              <w:t>Skills developed:</w:t>
            </w:r>
          </w:p>
          <w:p w14:paraId="75823F12" w14:textId="77777777" w:rsidR="005004CD" w:rsidRPr="00927991" w:rsidRDefault="005004CD" w:rsidP="00927991">
            <w:pPr>
              <w:pStyle w:val="ListParagraph"/>
              <w:numPr>
                <w:ilvl w:val="0"/>
                <w:numId w:val="29"/>
              </w:numPr>
              <w:rPr>
                <w:rFonts w:ascii="Tw Cen MT" w:hAnsi="Tw Cen MT"/>
                <w:bCs/>
                <w:sz w:val="20"/>
                <w:szCs w:val="20"/>
              </w:rPr>
            </w:pPr>
            <w:r w:rsidRPr="00927991">
              <w:rPr>
                <w:rFonts w:ascii="Tw Cen MT" w:hAnsi="Tw Cen MT"/>
                <w:bCs/>
                <w:sz w:val="20"/>
                <w:szCs w:val="20"/>
              </w:rPr>
              <w:t>Text analysis and differentiation.</w:t>
            </w:r>
          </w:p>
          <w:p w14:paraId="20BA9572" w14:textId="77777777" w:rsidR="005004CD" w:rsidRPr="00927991" w:rsidRDefault="005004CD" w:rsidP="00927991">
            <w:pPr>
              <w:pStyle w:val="ListParagraph"/>
              <w:numPr>
                <w:ilvl w:val="0"/>
                <w:numId w:val="29"/>
              </w:numPr>
              <w:rPr>
                <w:rFonts w:ascii="Tw Cen MT" w:hAnsi="Tw Cen MT"/>
                <w:bCs/>
                <w:sz w:val="20"/>
                <w:szCs w:val="20"/>
              </w:rPr>
            </w:pPr>
            <w:r w:rsidRPr="00927991">
              <w:rPr>
                <w:rFonts w:ascii="Tw Cen MT" w:hAnsi="Tw Cen MT"/>
                <w:bCs/>
                <w:sz w:val="20"/>
                <w:szCs w:val="20"/>
              </w:rPr>
              <w:t>Writing using different narrative styles.</w:t>
            </w:r>
          </w:p>
          <w:p w14:paraId="3103EC4A" w14:textId="77777777" w:rsidR="005004CD" w:rsidRPr="00927991" w:rsidRDefault="005004CD" w:rsidP="00927991">
            <w:pPr>
              <w:pStyle w:val="ListParagraph"/>
              <w:numPr>
                <w:ilvl w:val="0"/>
                <w:numId w:val="29"/>
              </w:numPr>
              <w:rPr>
                <w:rFonts w:ascii="Tw Cen MT" w:hAnsi="Tw Cen MT"/>
                <w:bCs/>
                <w:sz w:val="20"/>
                <w:szCs w:val="20"/>
              </w:rPr>
            </w:pPr>
            <w:r w:rsidRPr="00927991">
              <w:rPr>
                <w:rFonts w:ascii="Tw Cen MT" w:hAnsi="Tw Cen MT"/>
                <w:bCs/>
                <w:sz w:val="20"/>
                <w:szCs w:val="20"/>
              </w:rPr>
              <w:t>Persuasive language techniques.</w:t>
            </w:r>
          </w:p>
          <w:p w14:paraId="7E8C9D5C" w14:textId="77777777" w:rsidR="005004CD" w:rsidRPr="00927991" w:rsidRDefault="005004CD" w:rsidP="00927991">
            <w:pPr>
              <w:pStyle w:val="ListParagraph"/>
              <w:numPr>
                <w:ilvl w:val="0"/>
                <w:numId w:val="29"/>
              </w:numPr>
              <w:rPr>
                <w:rFonts w:ascii="Tw Cen MT" w:hAnsi="Tw Cen MT"/>
                <w:bCs/>
                <w:sz w:val="20"/>
                <w:szCs w:val="20"/>
              </w:rPr>
            </w:pPr>
            <w:r w:rsidRPr="00927991">
              <w:rPr>
                <w:rFonts w:ascii="Tw Cen MT" w:hAnsi="Tw Cen MT"/>
                <w:bCs/>
                <w:sz w:val="20"/>
                <w:szCs w:val="20"/>
              </w:rPr>
              <w:t>Consolidating language analysis and evaluation skills.</w:t>
            </w:r>
          </w:p>
          <w:p w14:paraId="737DC163" w14:textId="77777777" w:rsidR="005004CD" w:rsidRPr="00927991" w:rsidRDefault="005004CD" w:rsidP="00927991">
            <w:pPr>
              <w:pStyle w:val="ListParagraph"/>
              <w:numPr>
                <w:ilvl w:val="0"/>
                <w:numId w:val="29"/>
              </w:numPr>
              <w:rPr>
                <w:rFonts w:ascii="Tw Cen MT" w:hAnsi="Tw Cen MT"/>
                <w:bCs/>
                <w:sz w:val="20"/>
                <w:szCs w:val="20"/>
              </w:rPr>
            </w:pPr>
            <w:r w:rsidRPr="00927991">
              <w:rPr>
                <w:rFonts w:ascii="Tw Cen MT" w:hAnsi="Tw Cen MT"/>
                <w:bCs/>
                <w:sz w:val="20"/>
                <w:szCs w:val="20"/>
              </w:rPr>
              <w:t>Reading for pleasure.</w:t>
            </w:r>
          </w:p>
          <w:p w14:paraId="3A70F39E" w14:textId="77777777" w:rsidR="005004CD" w:rsidRPr="00927991" w:rsidRDefault="005004CD" w:rsidP="00927991">
            <w:pPr>
              <w:pStyle w:val="ListParagraph"/>
              <w:numPr>
                <w:ilvl w:val="0"/>
                <w:numId w:val="29"/>
              </w:numPr>
              <w:rPr>
                <w:rFonts w:ascii="Tw Cen MT" w:hAnsi="Tw Cen MT"/>
                <w:bCs/>
                <w:sz w:val="20"/>
                <w:szCs w:val="20"/>
              </w:rPr>
            </w:pPr>
            <w:r w:rsidRPr="00927991">
              <w:rPr>
                <w:rFonts w:ascii="Tw Cen MT" w:hAnsi="Tw Cen MT"/>
                <w:bCs/>
                <w:sz w:val="20"/>
                <w:szCs w:val="20"/>
              </w:rPr>
              <w:t>Considering the writers’ craft.</w:t>
            </w:r>
          </w:p>
          <w:p w14:paraId="1A3EC998" w14:textId="77777777" w:rsidR="005004CD" w:rsidRPr="00927991" w:rsidRDefault="005004CD" w:rsidP="00927991">
            <w:pPr>
              <w:pStyle w:val="ListParagraph"/>
              <w:numPr>
                <w:ilvl w:val="0"/>
                <w:numId w:val="29"/>
              </w:numPr>
              <w:rPr>
                <w:rFonts w:ascii="Tw Cen MT" w:hAnsi="Tw Cen MT"/>
                <w:bCs/>
                <w:sz w:val="20"/>
                <w:szCs w:val="20"/>
              </w:rPr>
            </w:pPr>
            <w:r w:rsidRPr="00927991">
              <w:rPr>
                <w:rFonts w:ascii="Tw Cen MT" w:hAnsi="Tw Cen MT"/>
                <w:bCs/>
                <w:sz w:val="20"/>
                <w:szCs w:val="20"/>
              </w:rPr>
              <w:t>Exploring contextual influences on the writer and life in the nineteenth century as well as social issues of the time.</w:t>
            </w:r>
          </w:p>
          <w:p w14:paraId="66609FC9" w14:textId="55E9B0EC" w:rsidR="00BF2FB6" w:rsidRPr="00927991" w:rsidRDefault="00BF2FB6" w:rsidP="00197998">
            <w:pPr>
              <w:rPr>
                <w:rFonts w:ascii="Tw Cen MT" w:hAnsi="Tw Cen MT" w:cstheme="minorHAnsi"/>
                <w:b/>
                <w:bCs/>
                <w:sz w:val="20"/>
                <w:szCs w:val="20"/>
              </w:rPr>
            </w:pPr>
          </w:p>
        </w:tc>
        <w:tc>
          <w:tcPr>
            <w:tcW w:w="4961" w:type="dxa"/>
            <w:vMerge/>
            <w:tcBorders>
              <w:right w:val="nil"/>
            </w:tcBorders>
          </w:tcPr>
          <w:p w14:paraId="7ACBB21E" w14:textId="77777777" w:rsidR="00BF2FB6" w:rsidRPr="00927991" w:rsidRDefault="00BF2FB6" w:rsidP="00197998">
            <w:pPr>
              <w:rPr>
                <w:rFonts w:ascii="Tw Cen MT" w:hAnsi="Tw Cen MT" w:cstheme="minorHAnsi"/>
                <w:b/>
                <w:bCs/>
                <w:sz w:val="20"/>
                <w:szCs w:val="20"/>
              </w:rPr>
            </w:pPr>
          </w:p>
        </w:tc>
        <w:tc>
          <w:tcPr>
            <w:tcW w:w="5245" w:type="dxa"/>
            <w:gridSpan w:val="2"/>
            <w:vMerge/>
            <w:tcBorders>
              <w:left w:val="nil"/>
            </w:tcBorders>
          </w:tcPr>
          <w:p w14:paraId="36A26D03" w14:textId="6F611767" w:rsidR="00BF2FB6" w:rsidRPr="00927991" w:rsidRDefault="00BF2FB6" w:rsidP="00197998">
            <w:pPr>
              <w:rPr>
                <w:rFonts w:ascii="Tw Cen MT" w:hAnsi="Tw Cen MT" w:cstheme="minorHAnsi"/>
                <w:b/>
                <w:bCs/>
                <w:sz w:val="20"/>
                <w:szCs w:val="20"/>
              </w:rPr>
            </w:pPr>
          </w:p>
        </w:tc>
      </w:tr>
      <w:tr w:rsidR="00BF2FB6" w:rsidRPr="00BF2FB6" w14:paraId="237036E1" w14:textId="77777777" w:rsidTr="006418DD">
        <w:tc>
          <w:tcPr>
            <w:tcW w:w="5240" w:type="dxa"/>
            <w:gridSpan w:val="2"/>
          </w:tcPr>
          <w:p w14:paraId="00345E8E" w14:textId="35F24FE9" w:rsidR="00BF2FB6" w:rsidRPr="00927991" w:rsidRDefault="00467682" w:rsidP="00197998">
            <w:pPr>
              <w:rPr>
                <w:rFonts w:ascii="Tw Cen MT" w:hAnsi="Tw Cen MT" w:cstheme="minorHAnsi"/>
                <w:b/>
                <w:bCs/>
                <w:sz w:val="20"/>
                <w:szCs w:val="20"/>
              </w:rPr>
            </w:pPr>
            <w:r w:rsidRPr="00927991">
              <w:rPr>
                <w:rFonts w:ascii="Tw Cen MT" w:hAnsi="Tw Cen MT" w:cstheme="minorHAnsi"/>
                <w:b/>
                <w:bCs/>
                <w:sz w:val="20"/>
                <w:szCs w:val="20"/>
              </w:rPr>
              <w:t>Mini/Interim a</w:t>
            </w:r>
            <w:r w:rsidR="00BF2FB6" w:rsidRPr="00927991">
              <w:rPr>
                <w:rFonts w:ascii="Tw Cen MT" w:hAnsi="Tw Cen MT" w:cstheme="minorHAnsi"/>
                <w:b/>
                <w:bCs/>
                <w:sz w:val="20"/>
                <w:szCs w:val="20"/>
              </w:rPr>
              <w:t>ssessments:</w:t>
            </w:r>
          </w:p>
          <w:p w14:paraId="747B2803" w14:textId="4687A985" w:rsidR="00BF2FB6" w:rsidRPr="00927991" w:rsidRDefault="00AD307D" w:rsidP="00927991">
            <w:pPr>
              <w:pStyle w:val="ListParagraph"/>
              <w:numPr>
                <w:ilvl w:val="0"/>
                <w:numId w:val="28"/>
              </w:numPr>
              <w:rPr>
                <w:rFonts w:ascii="Tw Cen MT" w:hAnsi="Tw Cen MT" w:cstheme="minorHAnsi"/>
                <w:sz w:val="20"/>
                <w:szCs w:val="20"/>
              </w:rPr>
            </w:pPr>
            <w:r w:rsidRPr="00927991">
              <w:rPr>
                <w:rFonts w:ascii="Tw Cen MT" w:hAnsi="Tw Cen MT" w:cstheme="minorHAnsi"/>
                <w:sz w:val="20"/>
                <w:szCs w:val="20"/>
              </w:rPr>
              <w:t>Creative writing narrative showing a knowledge of how writers create a sense of horror.</w:t>
            </w:r>
          </w:p>
          <w:p w14:paraId="0D6A0454" w14:textId="77777777" w:rsidR="00927991" w:rsidRDefault="00927991" w:rsidP="00197998">
            <w:pPr>
              <w:rPr>
                <w:rFonts w:ascii="Tw Cen MT" w:hAnsi="Tw Cen MT" w:cstheme="minorHAnsi"/>
                <w:b/>
                <w:bCs/>
                <w:sz w:val="20"/>
                <w:szCs w:val="20"/>
              </w:rPr>
            </w:pPr>
          </w:p>
          <w:p w14:paraId="466C7C2A" w14:textId="2F132B1F" w:rsidR="00BF2FB6" w:rsidRPr="00927991" w:rsidRDefault="00BF2FB6" w:rsidP="00197998">
            <w:pPr>
              <w:rPr>
                <w:rFonts w:ascii="Tw Cen MT" w:hAnsi="Tw Cen MT" w:cstheme="minorHAnsi"/>
                <w:b/>
                <w:bCs/>
                <w:sz w:val="20"/>
                <w:szCs w:val="20"/>
              </w:rPr>
            </w:pPr>
            <w:r w:rsidRPr="00927991">
              <w:rPr>
                <w:rFonts w:ascii="Tw Cen MT" w:hAnsi="Tw Cen MT" w:cstheme="minorHAnsi"/>
                <w:b/>
                <w:bCs/>
                <w:sz w:val="20"/>
                <w:szCs w:val="20"/>
              </w:rPr>
              <w:t>Termly summative</w:t>
            </w:r>
            <w:r w:rsidR="00467682" w:rsidRPr="00927991">
              <w:rPr>
                <w:rFonts w:ascii="Tw Cen MT" w:hAnsi="Tw Cen MT" w:cstheme="minorHAnsi"/>
                <w:b/>
                <w:bCs/>
                <w:sz w:val="20"/>
                <w:szCs w:val="20"/>
              </w:rPr>
              <w:t xml:space="preserve"> assessment</w:t>
            </w:r>
            <w:r w:rsidRPr="00927991">
              <w:rPr>
                <w:rFonts w:ascii="Tw Cen MT" w:hAnsi="Tw Cen MT" w:cstheme="minorHAnsi"/>
                <w:b/>
                <w:bCs/>
                <w:sz w:val="20"/>
                <w:szCs w:val="20"/>
              </w:rPr>
              <w:t>:</w:t>
            </w:r>
          </w:p>
          <w:p w14:paraId="56253C95" w14:textId="27D4DBC4" w:rsidR="00467682" w:rsidRPr="00927991" w:rsidRDefault="00AD307D" w:rsidP="00927991">
            <w:pPr>
              <w:pStyle w:val="ListParagraph"/>
              <w:numPr>
                <w:ilvl w:val="0"/>
                <w:numId w:val="27"/>
              </w:numPr>
              <w:rPr>
                <w:rFonts w:ascii="Tw Cen MT" w:hAnsi="Tw Cen MT" w:cstheme="minorHAnsi"/>
                <w:sz w:val="20"/>
                <w:szCs w:val="20"/>
              </w:rPr>
            </w:pPr>
            <w:r w:rsidRPr="00927991">
              <w:rPr>
                <w:rFonts w:ascii="Tw Cen MT" w:hAnsi="Tw Cen MT" w:cstheme="minorHAnsi"/>
                <w:sz w:val="20"/>
                <w:szCs w:val="20"/>
              </w:rPr>
              <w:t>PIRA assessment</w:t>
            </w:r>
          </w:p>
          <w:p w14:paraId="254B46DE" w14:textId="77777777" w:rsidR="00927991" w:rsidRPr="00927991" w:rsidRDefault="00927991" w:rsidP="00927991">
            <w:pPr>
              <w:pStyle w:val="ListParagraph"/>
              <w:numPr>
                <w:ilvl w:val="0"/>
                <w:numId w:val="27"/>
              </w:numPr>
              <w:rPr>
                <w:rFonts w:ascii="Tw Cen MT" w:hAnsi="Tw Cen MT" w:cstheme="minorHAnsi"/>
                <w:sz w:val="20"/>
                <w:szCs w:val="20"/>
              </w:rPr>
            </w:pPr>
            <w:r w:rsidRPr="00927991">
              <w:rPr>
                <w:rFonts w:ascii="Tw Cen MT" w:hAnsi="Tw Cen MT" w:cstheme="minorHAnsi"/>
                <w:sz w:val="20"/>
                <w:szCs w:val="20"/>
              </w:rPr>
              <w:t xml:space="preserve">Essay response to the question: </w:t>
            </w:r>
            <w:r w:rsidRPr="00927991">
              <w:rPr>
                <w:rFonts w:ascii="Tw Cen MT" w:hAnsi="Tw Cen MT"/>
                <w:sz w:val="20"/>
                <w:szCs w:val="20"/>
              </w:rPr>
              <w:t>To what extent are Edward Hyde and Dr Jekyll ‘Gothic Villains’?</w:t>
            </w:r>
          </w:p>
          <w:p w14:paraId="2BFFC57F" w14:textId="0E486412" w:rsidR="00927991" w:rsidRDefault="00927991" w:rsidP="00197998">
            <w:pPr>
              <w:rPr>
                <w:rFonts w:ascii="Tw Cen MT" w:hAnsi="Tw Cen MT" w:cstheme="minorHAnsi"/>
                <w:sz w:val="20"/>
                <w:szCs w:val="20"/>
              </w:rPr>
            </w:pPr>
          </w:p>
          <w:p w14:paraId="23267222" w14:textId="77777777" w:rsidR="00927991" w:rsidRPr="00927991" w:rsidRDefault="00927991" w:rsidP="00197998">
            <w:pPr>
              <w:rPr>
                <w:rFonts w:ascii="Tw Cen MT" w:hAnsi="Tw Cen MT" w:cstheme="minorHAnsi"/>
                <w:sz w:val="20"/>
                <w:szCs w:val="20"/>
              </w:rPr>
            </w:pPr>
          </w:p>
          <w:p w14:paraId="3C064D81" w14:textId="7C3C696F" w:rsidR="00BF2FB6" w:rsidRPr="00927991" w:rsidRDefault="00BF2FB6" w:rsidP="00197998">
            <w:pPr>
              <w:rPr>
                <w:rFonts w:ascii="Tw Cen MT" w:hAnsi="Tw Cen MT" w:cstheme="minorHAnsi"/>
                <w:b/>
                <w:bCs/>
                <w:sz w:val="20"/>
                <w:szCs w:val="20"/>
              </w:rPr>
            </w:pPr>
          </w:p>
        </w:tc>
        <w:tc>
          <w:tcPr>
            <w:tcW w:w="4961" w:type="dxa"/>
          </w:tcPr>
          <w:p w14:paraId="4C0086E7" w14:textId="201702E0" w:rsidR="00BF2FB6" w:rsidRPr="00927991" w:rsidRDefault="00BF2FB6" w:rsidP="00197998">
            <w:pPr>
              <w:rPr>
                <w:rFonts w:ascii="Tw Cen MT" w:hAnsi="Tw Cen MT" w:cstheme="minorHAnsi"/>
                <w:sz w:val="20"/>
                <w:szCs w:val="20"/>
              </w:rPr>
            </w:pPr>
            <w:r w:rsidRPr="00927991">
              <w:rPr>
                <w:rFonts w:ascii="Tw Cen MT" w:hAnsi="Tw Cen MT" w:cstheme="minorHAnsi"/>
                <w:b/>
                <w:bCs/>
                <w:sz w:val="20"/>
                <w:szCs w:val="20"/>
              </w:rPr>
              <w:t>Independent study tasks</w:t>
            </w:r>
            <w:r w:rsidR="00467682" w:rsidRPr="00927991">
              <w:rPr>
                <w:rFonts w:ascii="Tw Cen MT" w:hAnsi="Tw Cen MT" w:cstheme="minorHAnsi"/>
                <w:b/>
                <w:bCs/>
                <w:sz w:val="20"/>
                <w:szCs w:val="20"/>
              </w:rPr>
              <w:t>/resources</w:t>
            </w:r>
            <w:r w:rsidRPr="00927991">
              <w:rPr>
                <w:rFonts w:ascii="Tw Cen MT" w:hAnsi="Tw Cen MT" w:cstheme="minorHAnsi"/>
                <w:b/>
                <w:bCs/>
                <w:sz w:val="20"/>
                <w:szCs w:val="20"/>
              </w:rPr>
              <w:t>:</w:t>
            </w:r>
          </w:p>
          <w:p w14:paraId="0769CF6B" w14:textId="77777777" w:rsidR="00927991" w:rsidRDefault="00AD307D" w:rsidP="00197998">
            <w:pPr>
              <w:rPr>
                <w:rFonts w:ascii="Tw Cen MT" w:hAnsi="Tw Cen MT" w:cstheme="minorHAnsi"/>
                <w:sz w:val="20"/>
                <w:szCs w:val="20"/>
              </w:rPr>
            </w:pPr>
            <w:r w:rsidRPr="00927991">
              <w:rPr>
                <w:rFonts w:ascii="Tw Cen MT" w:hAnsi="Tw Cen MT" w:cstheme="minorHAnsi"/>
                <w:sz w:val="20"/>
                <w:szCs w:val="20"/>
              </w:rPr>
              <w:t xml:space="preserve">Bedrock </w:t>
            </w:r>
            <w:r w:rsidR="00927991">
              <w:rPr>
                <w:rFonts w:ascii="Tw Cen MT" w:hAnsi="Tw Cen MT" w:cstheme="minorHAnsi"/>
                <w:sz w:val="20"/>
                <w:szCs w:val="20"/>
              </w:rPr>
              <w:t>Vocabulary</w:t>
            </w:r>
          </w:p>
          <w:p w14:paraId="58D810A0" w14:textId="6E4D0351" w:rsidR="00467682" w:rsidRPr="00927991" w:rsidRDefault="00927991" w:rsidP="00197998">
            <w:pPr>
              <w:rPr>
                <w:rFonts w:ascii="Tw Cen MT" w:hAnsi="Tw Cen MT" w:cstheme="minorHAnsi"/>
                <w:sz w:val="20"/>
                <w:szCs w:val="20"/>
              </w:rPr>
            </w:pPr>
            <w:r>
              <w:rPr>
                <w:rFonts w:ascii="Tw Cen MT" w:hAnsi="Tw Cen MT" w:cstheme="minorHAnsi"/>
                <w:sz w:val="20"/>
                <w:szCs w:val="20"/>
              </w:rPr>
              <w:t xml:space="preserve">Online </w:t>
            </w:r>
            <w:r w:rsidR="00AD307D" w:rsidRPr="00927991">
              <w:rPr>
                <w:rFonts w:ascii="Tw Cen MT" w:hAnsi="Tw Cen MT" w:cstheme="minorHAnsi"/>
                <w:sz w:val="20"/>
                <w:szCs w:val="20"/>
              </w:rPr>
              <w:t>knowledge quiz</w:t>
            </w:r>
          </w:p>
        </w:tc>
        <w:tc>
          <w:tcPr>
            <w:tcW w:w="2694" w:type="dxa"/>
            <w:vMerge w:val="restart"/>
          </w:tcPr>
          <w:p w14:paraId="1D494D52" w14:textId="77777777" w:rsidR="00BF2FB6" w:rsidRPr="00927991" w:rsidRDefault="00467682" w:rsidP="00E25346">
            <w:pPr>
              <w:rPr>
                <w:rFonts w:ascii="Tw Cen MT" w:hAnsi="Tw Cen MT" w:cstheme="minorHAnsi"/>
                <w:sz w:val="20"/>
                <w:szCs w:val="20"/>
              </w:rPr>
            </w:pPr>
            <w:r w:rsidRPr="00927991">
              <w:rPr>
                <w:rFonts w:ascii="Tw Cen MT" w:hAnsi="Tw Cen MT" w:cstheme="minorHAnsi"/>
                <w:b/>
                <w:bCs/>
                <w:sz w:val="20"/>
                <w:szCs w:val="20"/>
              </w:rPr>
              <w:t>Key vocabulary 1:</w:t>
            </w:r>
            <w:r w:rsidRPr="00927991">
              <w:rPr>
                <w:rFonts w:ascii="Tw Cen MT" w:hAnsi="Tw Cen MT" w:cstheme="minorHAnsi"/>
                <w:sz w:val="20"/>
                <w:szCs w:val="20"/>
              </w:rPr>
              <w:br/>
            </w:r>
            <w:r w:rsidR="00AD307D" w:rsidRPr="00927991">
              <w:rPr>
                <w:rFonts w:ascii="Tw Cen MT" w:hAnsi="Tw Cen MT" w:cstheme="minorHAnsi"/>
                <w:sz w:val="20"/>
                <w:szCs w:val="20"/>
              </w:rPr>
              <w:t>Physiognomy</w:t>
            </w:r>
          </w:p>
          <w:p w14:paraId="62722F65" w14:textId="77777777" w:rsidR="00AD307D" w:rsidRPr="00927991" w:rsidRDefault="00AD307D" w:rsidP="00E25346">
            <w:pPr>
              <w:rPr>
                <w:rFonts w:ascii="Tw Cen MT" w:hAnsi="Tw Cen MT" w:cstheme="minorHAnsi"/>
                <w:sz w:val="20"/>
                <w:szCs w:val="20"/>
              </w:rPr>
            </w:pPr>
            <w:r w:rsidRPr="00927991">
              <w:rPr>
                <w:rFonts w:ascii="Tw Cen MT" w:hAnsi="Tw Cen MT" w:cstheme="minorHAnsi"/>
                <w:sz w:val="20"/>
                <w:szCs w:val="20"/>
              </w:rPr>
              <w:t>Duality</w:t>
            </w:r>
          </w:p>
          <w:p w14:paraId="6F93ED2A" w14:textId="77777777" w:rsidR="00AD307D" w:rsidRPr="00927991" w:rsidRDefault="00AD307D" w:rsidP="00E25346">
            <w:pPr>
              <w:rPr>
                <w:rFonts w:ascii="Tw Cen MT" w:hAnsi="Tw Cen MT" w:cstheme="minorHAnsi"/>
                <w:sz w:val="20"/>
                <w:szCs w:val="20"/>
              </w:rPr>
            </w:pPr>
            <w:r w:rsidRPr="00927991">
              <w:rPr>
                <w:rFonts w:ascii="Tw Cen MT" w:hAnsi="Tw Cen MT" w:cstheme="minorHAnsi"/>
                <w:sz w:val="20"/>
                <w:szCs w:val="20"/>
              </w:rPr>
              <w:t>Juggernaut</w:t>
            </w:r>
          </w:p>
          <w:p w14:paraId="668D1996" w14:textId="77777777" w:rsidR="00AD307D" w:rsidRPr="00927991" w:rsidRDefault="00AD307D" w:rsidP="00E25346">
            <w:pPr>
              <w:rPr>
                <w:rFonts w:ascii="Tw Cen MT" w:hAnsi="Tw Cen MT" w:cstheme="minorHAnsi"/>
                <w:sz w:val="20"/>
                <w:szCs w:val="20"/>
              </w:rPr>
            </w:pPr>
            <w:r w:rsidRPr="00927991">
              <w:rPr>
                <w:rFonts w:ascii="Tw Cen MT" w:hAnsi="Tw Cen MT" w:cstheme="minorHAnsi"/>
                <w:sz w:val="20"/>
                <w:szCs w:val="20"/>
              </w:rPr>
              <w:t>Evolution</w:t>
            </w:r>
          </w:p>
          <w:p w14:paraId="25F1C59C" w14:textId="77777777" w:rsidR="00AD307D" w:rsidRPr="00927991" w:rsidRDefault="00AD307D" w:rsidP="00E25346">
            <w:pPr>
              <w:rPr>
                <w:rFonts w:ascii="Tw Cen MT" w:hAnsi="Tw Cen MT" w:cstheme="minorHAnsi"/>
                <w:sz w:val="20"/>
                <w:szCs w:val="20"/>
              </w:rPr>
            </w:pPr>
            <w:r w:rsidRPr="00927991">
              <w:rPr>
                <w:rFonts w:ascii="Tw Cen MT" w:hAnsi="Tw Cen MT" w:cstheme="minorHAnsi"/>
                <w:sz w:val="20"/>
                <w:szCs w:val="20"/>
              </w:rPr>
              <w:t>Ambition</w:t>
            </w:r>
          </w:p>
          <w:p w14:paraId="70FA6638" w14:textId="77777777" w:rsidR="00AD307D" w:rsidRPr="00927991" w:rsidRDefault="00AD307D" w:rsidP="00E25346">
            <w:pPr>
              <w:rPr>
                <w:rFonts w:ascii="Tw Cen MT" w:hAnsi="Tw Cen MT" w:cstheme="minorHAnsi"/>
                <w:sz w:val="20"/>
                <w:szCs w:val="20"/>
              </w:rPr>
            </w:pPr>
            <w:r w:rsidRPr="00927991">
              <w:rPr>
                <w:rFonts w:ascii="Tw Cen MT" w:hAnsi="Tw Cen MT" w:cstheme="minorHAnsi"/>
                <w:sz w:val="20"/>
                <w:szCs w:val="20"/>
              </w:rPr>
              <w:t>Heresy</w:t>
            </w:r>
          </w:p>
          <w:p w14:paraId="7272EB4C" w14:textId="0CFA3454" w:rsidR="00AD307D" w:rsidRPr="00927991" w:rsidRDefault="00AD307D" w:rsidP="00E25346">
            <w:pPr>
              <w:rPr>
                <w:rFonts w:ascii="Tw Cen MT" w:hAnsi="Tw Cen MT" w:cstheme="minorHAnsi"/>
                <w:sz w:val="20"/>
                <w:szCs w:val="20"/>
              </w:rPr>
            </w:pPr>
            <w:r w:rsidRPr="00927991">
              <w:rPr>
                <w:rFonts w:ascii="Tw Cen MT" w:hAnsi="Tw Cen MT" w:cstheme="minorHAnsi"/>
                <w:sz w:val="20"/>
                <w:szCs w:val="20"/>
              </w:rPr>
              <w:t>Christianity</w:t>
            </w:r>
          </w:p>
          <w:p w14:paraId="75B637F4" w14:textId="6A8D89BE" w:rsidR="00AD307D" w:rsidRPr="00927991" w:rsidRDefault="00AD307D" w:rsidP="00E25346">
            <w:pPr>
              <w:rPr>
                <w:rFonts w:ascii="Tw Cen MT" w:hAnsi="Tw Cen MT" w:cstheme="minorHAnsi"/>
                <w:sz w:val="20"/>
                <w:szCs w:val="20"/>
              </w:rPr>
            </w:pPr>
            <w:r w:rsidRPr="00927991">
              <w:rPr>
                <w:rFonts w:ascii="Tw Cen MT" w:hAnsi="Tw Cen MT" w:cstheme="minorHAnsi"/>
                <w:sz w:val="20"/>
                <w:szCs w:val="20"/>
              </w:rPr>
              <w:t>Bravos</w:t>
            </w:r>
          </w:p>
          <w:p w14:paraId="71EDD59F" w14:textId="67E66694" w:rsidR="00AD307D" w:rsidRPr="00927991" w:rsidRDefault="00AD307D" w:rsidP="00E25346">
            <w:pPr>
              <w:rPr>
                <w:rFonts w:ascii="Tw Cen MT" w:hAnsi="Tw Cen MT" w:cstheme="minorHAnsi"/>
                <w:sz w:val="20"/>
                <w:szCs w:val="20"/>
              </w:rPr>
            </w:pPr>
          </w:p>
        </w:tc>
        <w:tc>
          <w:tcPr>
            <w:tcW w:w="2551" w:type="dxa"/>
            <w:vMerge w:val="restart"/>
          </w:tcPr>
          <w:p w14:paraId="62CFE2BA" w14:textId="77777777" w:rsidR="00BF2FB6" w:rsidRPr="00927991" w:rsidRDefault="00BF2FB6" w:rsidP="00197998">
            <w:pPr>
              <w:rPr>
                <w:rFonts w:ascii="Tw Cen MT" w:hAnsi="Tw Cen MT" w:cstheme="minorHAnsi"/>
                <w:sz w:val="20"/>
                <w:szCs w:val="20"/>
              </w:rPr>
            </w:pPr>
            <w:r w:rsidRPr="00927991">
              <w:rPr>
                <w:rFonts w:ascii="Tw Cen MT" w:hAnsi="Tw Cen MT" w:cstheme="minorHAnsi"/>
                <w:b/>
                <w:bCs/>
                <w:sz w:val="20"/>
                <w:szCs w:val="20"/>
              </w:rPr>
              <w:t xml:space="preserve">Key vocabulary </w:t>
            </w:r>
            <w:r w:rsidR="00467682" w:rsidRPr="00927991">
              <w:rPr>
                <w:rFonts w:ascii="Tw Cen MT" w:hAnsi="Tw Cen MT" w:cstheme="minorHAnsi"/>
                <w:b/>
                <w:bCs/>
                <w:sz w:val="20"/>
                <w:szCs w:val="20"/>
              </w:rPr>
              <w:t>2</w:t>
            </w:r>
            <w:r w:rsidRPr="00927991">
              <w:rPr>
                <w:rFonts w:ascii="Tw Cen MT" w:hAnsi="Tw Cen MT" w:cstheme="minorHAnsi"/>
                <w:b/>
                <w:bCs/>
                <w:sz w:val="20"/>
                <w:szCs w:val="20"/>
              </w:rPr>
              <w:t>:</w:t>
            </w:r>
          </w:p>
          <w:p w14:paraId="3D2C3987" w14:textId="77777777" w:rsidR="00467682" w:rsidRPr="00927991" w:rsidRDefault="00AD307D" w:rsidP="00197998">
            <w:pPr>
              <w:rPr>
                <w:rFonts w:ascii="Tw Cen MT" w:hAnsi="Tw Cen MT" w:cstheme="minorHAnsi"/>
                <w:sz w:val="20"/>
                <w:szCs w:val="20"/>
              </w:rPr>
            </w:pPr>
            <w:r w:rsidRPr="00927991">
              <w:rPr>
                <w:rFonts w:ascii="Tw Cen MT" w:hAnsi="Tw Cen MT" w:cstheme="minorHAnsi"/>
                <w:sz w:val="20"/>
                <w:szCs w:val="20"/>
              </w:rPr>
              <w:t>Gothic</w:t>
            </w:r>
          </w:p>
          <w:p w14:paraId="02843401" w14:textId="77777777" w:rsidR="00AD307D" w:rsidRPr="00927991" w:rsidRDefault="00AD307D" w:rsidP="00197998">
            <w:pPr>
              <w:rPr>
                <w:rFonts w:ascii="Tw Cen MT" w:hAnsi="Tw Cen MT" w:cstheme="minorHAnsi"/>
                <w:sz w:val="20"/>
                <w:szCs w:val="20"/>
              </w:rPr>
            </w:pPr>
            <w:r w:rsidRPr="00927991">
              <w:rPr>
                <w:rFonts w:ascii="Tw Cen MT" w:hAnsi="Tw Cen MT" w:cstheme="minorHAnsi"/>
                <w:sz w:val="20"/>
                <w:szCs w:val="20"/>
              </w:rPr>
              <w:t>Analyse</w:t>
            </w:r>
          </w:p>
          <w:p w14:paraId="7A177A4F" w14:textId="77777777" w:rsidR="00AD307D" w:rsidRPr="00927991" w:rsidRDefault="00AD307D" w:rsidP="00197998">
            <w:pPr>
              <w:rPr>
                <w:rFonts w:ascii="Tw Cen MT" w:hAnsi="Tw Cen MT" w:cstheme="minorHAnsi"/>
                <w:sz w:val="20"/>
                <w:szCs w:val="20"/>
              </w:rPr>
            </w:pPr>
            <w:r w:rsidRPr="00927991">
              <w:rPr>
                <w:rFonts w:ascii="Tw Cen MT" w:hAnsi="Tw Cen MT" w:cstheme="minorHAnsi"/>
                <w:sz w:val="20"/>
                <w:szCs w:val="20"/>
              </w:rPr>
              <w:t>Infer</w:t>
            </w:r>
          </w:p>
          <w:p w14:paraId="21EAD467" w14:textId="77777777" w:rsidR="00AD307D" w:rsidRPr="00927991" w:rsidRDefault="00AD307D" w:rsidP="00197998">
            <w:pPr>
              <w:rPr>
                <w:rFonts w:ascii="Tw Cen MT" w:hAnsi="Tw Cen MT" w:cstheme="minorHAnsi"/>
                <w:sz w:val="20"/>
                <w:szCs w:val="20"/>
              </w:rPr>
            </w:pPr>
            <w:r w:rsidRPr="00927991">
              <w:rPr>
                <w:rFonts w:ascii="Tw Cen MT" w:hAnsi="Tw Cen MT" w:cstheme="minorHAnsi"/>
                <w:sz w:val="20"/>
                <w:szCs w:val="20"/>
              </w:rPr>
              <w:t>Tension</w:t>
            </w:r>
          </w:p>
          <w:p w14:paraId="7C7A9294" w14:textId="77777777" w:rsidR="00AD307D" w:rsidRPr="00927991" w:rsidRDefault="00AD307D" w:rsidP="00197998">
            <w:pPr>
              <w:rPr>
                <w:rFonts w:ascii="Tw Cen MT" w:hAnsi="Tw Cen MT" w:cstheme="minorHAnsi"/>
                <w:sz w:val="20"/>
                <w:szCs w:val="20"/>
              </w:rPr>
            </w:pPr>
            <w:r w:rsidRPr="00927991">
              <w:rPr>
                <w:rFonts w:ascii="Tw Cen MT" w:hAnsi="Tw Cen MT" w:cstheme="minorHAnsi"/>
                <w:sz w:val="20"/>
                <w:szCs w:val="20"/>
              </w:rPr>
              <w:t>Terror</w:t>
            </w:r>
          </w:p>
          <w:p w14:paraId="61E9A30D" w14:textId="77777777" w:rsidR="00AD307D" w:rsidRPr="00927991" w:rsidRDefault="00AD307D" w:rsidP="00197998">
            <w:pPr>
              <w:rPr>
                <w:rFonts w:ascii="Tw Cen MT" w:hAnsi="Tw Cen MT" w:cstheme="minorHAnsi"/>
                <w:sz w:val="20"/>
                <w:szCs w:val="20"/>
              </w:rPr>
            </w:pPr>
            <w:r w:rsidRPr="00927991">
              <w:rPr>
                <w:rFonts w:ascii="Tw Cen MT" w:hAnsi="Tw Cen MT" w:cstheme="minorHAnsi"/>
                <w:sz w:val="20"/>
                <w:szCs w:val="20"/>
              </w:rPr>
              <w:t>Horror</w:t>
            </w:r>
          </w:p>
          <w:p w14:paraId="649CE63B" w14:textId="77777777" w:rsidR="00AD307D" w:rsidRPr="00927991" w:rsidRDefault="00AD307D" w:rsidP="00197998">
            <w:pPr>
              <w:rPr>
                <w:rFonts w:ascii="Tw Cen MT" w:hAnsi="Tw Cen MT" w:cstheme="minorHAnsi"/>
                <w:sz w:val="20"/>
                <w:szCs w:val="20"/>
              </w:rPr>
            </w:pPr>
            <w:r w:rsidRPr="00927991">
              <w:rPr>
                <w:rFonts w:ascii="Tw Cen MT" w:hAnsi="Tw Cen MT" w:cstheme="minorHAnsi"/>
                <w:sz w:val="20"/>
                <w:szCs w:val="20"/>
              </w:rPr>
              <w:t>Context</w:t>
            </w:r>
          </w:p>
          <w:p w14:paraId="74029DE4" w14:textId="74AC60C5" w:rsidR="00AD307D" w:rsidRPr="00927991" w:rsidRDefault="00AD307D" w:rsidP="00197998">
            <w:pPr>
              <w:rPr>
                <w:rFonts w:ascii="Tw Cen MT" w:hAnsi="Tw Cen MT" w:cstheme="minorHAnsi"/>
                <w:sz w:val="20"/>
                <w:szCs w:val="20"/>
              </w:rPr>
            </w:pPr>
            <w:r w:rsidRPr="00927991">
              <w:rPr>
                <w:rFonts w:ascii="Tw Cen MT" w:hAnsi="Tw Cen MT" w:cstheme="minorHAnsi"/>
                <w:sz w:val="20"/>
                <w:szCs w:val="20"/>
              </w:rPr>
              <w:t>Convention</w:t>
            </w:r>
          </w:p>
        </w:tc>
      </w:tr>
      <w:tr w:rsidR="00BF2FB6" w:rsidRPr="00BF2FB6" w14:paraId="780A4973" w14:textId="77777777" w:rsidTr="006418DD">
        <w:trPr>
          <w:trHeight w:val="1307"/>
        </w:trPr>
        <w:tc>
          <w:tcPr>
            <w:tcW w:w="5240" w:type="dxa"/>
            <w:gridSpan w:val="2"/>
          </w:tcPr>
          <w:p w14:paraId="3A7F8A1E" w14:textId="7A1D326F"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lastRenderedPageBreak/>
              <w:t xml:space="preserve">Cultural capital </w:t>
            </w:r>
            <w:r w:rsidR="00206B05" w:rsidRPr="00BF2FB6">
              <w:rPr>
                <w:rFonts w:ascii="Tw Cen MT" w:hAnsi="Tw Cen MT" w:cstheme="minorHAnsi"/>
                <w:b/>
                <w:bCs/>
                <w:sz w:val="24"/>
                <w:szCs w:val="24"/>
              </w:rPr>
              <w:t>opportunities:</w:t>
            </w:r>
            <w:r w:rsidR="00206B05">
              <w:rPr>
                <w:rFonts w:ascii="Tw Cen MT" w:hAnsi="Tw Cen MT" w:cstheme="minorHAnsi"/>
                <w:sz w:val="24"/>
                <w:szCs w:val="24"/>
              </w:rPr>
              <w:t xml:space="preserve"> …</w:t>
            </w:r>
          </w:p>
          <w:p w14:paraId="0E7A8E22" w14:textId="203C2AAD" w:rsidR="00BF2FB6" w:rsidRDefault="00BF2FB6" w:rsidP="00197998">
            <w:pPr>
              <w:rPr>
                <w:rFonts w:ascii="Tw Cen MT" w:hAnsi="Tw Cen MT" w:cstheme="minorHAnsi"/>
                <w:b/>
                <w:bCs/>
                <w:sz w:val="24"/>
                <w:szCs w:val="24"/>
              </w:rPr>
            </w:pPr>
          </w:p>
          <w:p w14:paraId="3F3DECAA" w14:textId="45AD09FA" w:rsidR="00467682" w:rsidRDefault="00467682" w:rsidP="00197998">
            <w:pPr>
              <w:rPr>
                <w:rFonts w:ascii="Tw Cen MT" w:hAnsi="Tw Cen MT" w:cstheme="minorHAnsi"/>
                <w:b/>
                <w:bCs/>
                <w:sz w:val="24"/>
                <w:szCs w:val="24"/>
              </w:rPr>
            </w:pPr>
          </w:p>
          <w:p w14:paraId="1A649BF5" w14:textId="77777777" w:rsidR="00467682" w:rsidRPr="00BF2FB6" w:rsidRDefault="00467682" w:rsidP="00197998">
            <w:pPr>
              <w:rPr>
                <w:rFonts w:ascii="Tw Cen MT" w:hAnsi="Tw Cen MT" w:cstheme="minorHAnsi"/>
                <w:b/>
                <w:bCs/>
                <w:sz w:val="24"/>
                <w:szCs w:val="24"/>
              </w:rPr>
            </w:pPr>
          </w:p>
          <w:p w14:paraId="22F623BE" w14:textId="0EAB5864" w:rsidR="00BF2FB6" w:rsidRPr="00BF2FB6" w:rsidRDefault="00BF2FB6" w:rsidP="00197998">
            <w:pPr>
              <w:rPr>
                <w:rFonts w:ascii="Tw Cen MT" w:hAnsi="Tw Cen MT" w:cstheme="minorHAnsi"/>
                <w:b/>
                <w:bCs/>
                <w:sz w:val="24"/>
                <w:szCs w:val="24"/>
              </w:rPr>
            </w:pPr>
          </w:p>
        </w:tc>
        <w:tc>
          <w:tcPr>
            <w:tcW w:w="4961" w:type="dxa"/>
          </w:tcPr>
          <w:p w14:paraId="57C5E6DF" w14:textId="320AA336"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t>Whole school Curricular Concept links:</w:t>
            </w:r>
            <w:r w:rsidR="00467682">
              <w:rPr>
                <w:rFonts w:ascii="Tw Cen MT" w:hAnsi="Tw Cen MT" w:cstheme="minorHAnsi"/>
                <w:b/>
                <w:bCs/>
                <w:sz w:val="24"/>
                <w:szCs w:val="24"/>
              </w:rPr>
              <w:br/>
            </w:r>
            <w:r w:rsidR="00467682">
              <w:rPr>
                <w:rFonts w:ascii="Tw Cen MT" w:hAnsi="Tw Cen MT" w:cstheme="minorHAnsi"/>
                <w:sz w:val="24"/>
                <w:szCs w:val="24"/>
              </w:rPr>
              <w:t>…</w:t>
            </w:r>
          </w:p>
        </w:tc>
        <w:tc>
          <w:tcPr>
            <w:tcW w:w="2694" w:type="dxa"/>
            <w:vMerge/>
          </w:tcPr>
          <w:p w14:paraId="40BD3A24" w14:textId="77777777" w:rsidR="00BF2FB6" w:rsidRPr="00BF2FB6" w:rsidRDefault="00BF2FB6" w:rsidP="00197998">
            <w:pPr>
              <w:rPr>
                <w:rFonts w:ascii="Tw Cen MT" w:hAnsi="Tw Cen MT" w:cstheme="minorHAnsi"/>
                <w:b/>
                <w:bCs/>
                <w:sz w:val="24"/>
                <w:szCs w:val="24"/>
              </w:rPr>
            </w:pPr>
          </w:p>
        </w:tc>
        <w:tc>
          <w:tcPr>
            <w:tcW w:w="2551" w:type="dxa"/>
            <w:vMerge/>
          </w:tcPr>
          <w:p w14:paraId="5E36D15A" w14:textId="0D423A24" w:rsidR="00BF2FB6" w:rsidRPr="00BF2FB6" w:rsidRDefault="00BF2FB6" w:rsidP="00197998">
            <w:pPr>
              <w:rPr>
                <w:rFonts w:ascii="Tw Cen MT" w:hAnsi="Tw Cen MT" w:cstheme="minorHAnsi"/>
                <w:b/>
                <w:bCs/>
                <w:sz w:val="24"/>
                <w:szCs w:val="24"/>
              </w:rPr>
            </w:pPr>
          </w:p>
        </w:tc>
      </w:tr>
    </w:tbl>
    <w:p w14:paraId="7E531ACF" w14:textId="77777777" w:rsidR="00467682" w:rsidRDefault="00467682" w:rsidP="00502E08">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tbl>
      <w:tblPr>
        <w:tblStyle w:val="TableGrid"/>
        <w:tblW w:w="7792" w:type="dxa"/>
        <w:jc w:val="center"/>
        <w:tblLook w:val="04A0" w:firstRow="1" w:lastRow="0" w:firstColumn="1" w:lastColumn="0" w:noHBand="0" w:noVBand="1"/>
      </w:tblPr>
      <w:tblGrid>
        <w:gridCol w:w="988"/>
        <w:gridCol w:w="4536"/>
        <w:gridCol w:w="2268"/>
      </w:tblGrid>
      <w:tr w:rsidR="00467682" w:rsidRPr="00240170" w14:paraId="6E907768" w14:textId="77777777" w:rsidTr="00467682">
        <w:trPr>
          <w:jc w:val="center"/>
        </w:trPr>
        <w:tc>
          <w:tcPr>
            <w:tcW w:w="988" w:type="dxa"/>
            <w:vAlign w:val="center"/>
          </w:tcPr>
          <w:p w14:paraId="398DF50E" w14:textId="4A496FCE"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vAlign w:val="center"/>
          </w:tcPr>
          <w:p w14:paraId="15FEE47E" w14:textId="77777777"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Key Features</w:t>
            </w:r>
          </w:p>
        </w:tc>
      </w:tr>
      <w:tr w:rsidR="00467682" w:rsidRPr="00CC7F1F" w14:paraId="3D30E635" w14:textId="77777777" w:rsidTr="00467682">
        <w:trPr>
          <w:jc w:val="center"/>
        </w:trPr>
        <w:tc>
          <w:tcPr>
            <w:tcW w:w="988" w:type="dxa"/>
            <w:vMerge w:val="restart"/>
            <w:vAlign w:val="center"/>
          </w:tcPr>
          <w:p w14:paraId="3741D57B" w14:textId="55386365" w:rsidR="00467682" w:rsidRPr="00240170" w:rsidRDefault="00467682" w:rsidP="00502E08">
            <w:pPr>
              <w:jc w:val="center"/>
              <w:rPr>
                <w:rFonts w:ascii="Tw Cen MT" w:hAnsi="Tw Cen MT"/>
                <w:sz w:val="24"/>
                <w:szCs w:val="24"/>
              </w:rPr>
            </w:pPr>
            <w:bookmarkStart w:id="0" w:name="_Hlk73613621"/>
            <w:r w:rsidRPr="00240170">
              <w:rPr>
                <w:rFonts w:ascii="Tw Cen MT" w:hAnsi="Tw Cen MT"/>
                <w:sz w:val="24"/>
                <w:szCs w:val="24"/>
              </w:rPr>
              <w:t>1</w:t>
            </w:r>
          </w:p>
        </w:tc>
        <w:tc>
          <w:tcPr>
            <w:tcW w:w="6804" w:type="dxa"/>
            <w:gridSpan w:val="2"/>
          </w:tcPr>
          <w:p w14:paraId="73A79D88" w14:textId="554C074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0A3D9664" w14:textId="77777777" w:rsidR="00467682" w:rsidRDefault="00467682" w:rsidP="00502E08">
            <w:pPr>
              <w:rPr>
                <w:rFonts w:ascii="Tw Cen MT" w:hAnsi="Tw Cen MT"/>
                <w:b/>
                <w:sz w:val="24"/>
                <w:szCs w:val="24"/>
              </w:rPr>
            </w:pPr>
          </w:p>
          <w:p w14:paraId="06A9DA85" w14:textId="1E24F0FB" w:rsidR="006418DD" w:rsidRPr="00CC7F1F" w:rsidRDefault="006418DD" w:rsidP="00502E08">
            <w:pPr>
              <w:rPr>
                <w:rFonts w:ascii="Tw Cen MT" w:hAnsi="Tw Cen MT"/>
                <w:b/>
                <w:sz w:val="24"/>
                <w:szCs w:val="24"/>
              </w:rPr>
            </w:pPr>
          </w:p>
        </w:tc>
      </w:tr>
      <w:tr w:rsidR="006418DD" w:rsidRPr="00CC7F1F" w14:paraId="16992486" w14:textId="77777777" w:rsidTr="006418DD">
        <w:trPr>
          <w:trHeight w:val="2091"/>
          <w:jc w:val="center"/>
        </w:trPr>
        <w:tc>
          <w:tcPr>
            <w:tcW w:w="988" w:type="dxa"/>
            <w:vMerge/>
            <w:vAlign w:val="center"/>
          </w:tcPr>
          <w:p w14:paraId="17FC4CA4" w14:textId="77777777" w:rsidR="006418DD" w:rsidRPr="00240170" w:rsidRDefault="006418DD" w:rsidP="00502E08">
            <w:pPr>
              <w:jc w:val="center"/>
              <w:rPr>
                <w:rFonts w:ascii="Tw Cen MT" w:hAnsi="Tw Cen MT"/>
                <w:sz w:val="24"/>
                <w:szCs w:val="24"/>
              </w:rPr>
            </w:pPr>
          </w:p>
        </w:tc>
        <w:tc>
          <w:tcPr>
            <w:tcW w:w="4536" w:type="dxa"/>
          </w:tcPr>
          <w:p w14:paraId="53DDC4CE" w14:textId="0945EB5A" w:rsidR="006418DD" w:rsidRPr="006418DD" w:rsidRDefault="006418DD" w:rsidP="00502E08">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Pr>
                <w:rFonts w:ascii="Tw Cen MT" w:hAnsi="Tw Cen MT"/>
                <w:b/>
                <w:sz w:val="24"/>
                <w:szCs w:val="24"/>
              </w:rPr>
              <w:br/>
            </w:r>
            <w:r>
              <w:rPr>
                <w:rFonts w:ascii="Tw Cen MT" w:hAnsi="Tw Cen MT"/>
                <w:bCs/>
                <w:sz w:val="24"/>
                <w:szCs w:val="24"/>
              </w:rPr>
              <w:t>…</w:t>
            </w:r>
          </w:p>
          <w:p w14:paraId="7DD40386" w14:textId="77777777" w:rsidR="006418DD" w:rsidRPr="00CC7F1F" w:rsidRDefault="006418DD" w:rsidP="00502E08">
            <w:pPr>
              <w:rPr>
                <w:rFonts w:ascii="Tw Cen MT" w:hAnsi="Tw Cen MT"/>
                <w:b/>
                <w:sz w:val="24"/>
                <w:szCs w:val="24"/>
              </w:rPr>
            </w:pPr>
          </w:p>
          <w:p w14:paraId="5FE66ABF" w14:textId="77777777" w:rsidR="006418DD" w:rsidRDefault="006418DD" w:rsidP="00502E08">
            <w:pPr>
              <w:jc w:val="center"/>
              <w:rPr>
                <w:rFonts w:ascii="Tw Cen MT" w:hAnsi="Tw Cen MT"/>
                <w:b/>
                <w:sz w:val="24"/>
                <w:szCs w:val="24"/>
              </w:rPr>
            </w:pPr>
          </w:p>
          <w:p w14:paraId="246396E7" w14:textId="77777777" w:rsidR="006418DD" w:rsidRDefault="006418DD" w:rsidP="00502E08">
            <w:pPr>
              <w:jc w:val="center"/>
              <w:rPr>
                <w:rFonts w:ascii="Tw Cen MT" w:hAnsi="Tw Cen MT"/>
                <w:b/>
                <w:sz w:val="24"/>
                <w:szCs w:val="24"/>
              </w:rPr>
            </w:pPr>
          </w:p>
          <w:p w14:paraId="03E4FFFF" w14:textId="77777777" w:rsidR="006418DD" w:rsidRDefault="006418DD" w:rsidP="00502E08">
            <w:pPr>
              <w:jc w:val="center"/>
              <w:rPr>
                <w:rFonts w:ascii="Tw Cen MT" w:hAnsi="Tw Cen MT"/>
                <w:b/>
                <w:sz w:val="24"/>
                <w:szCs w:val="24"/>
              </w:rPr>
            </w:pPr>
          </w:p>
          <w:p w14:paraId="6A950C21" w14:textId="77777777" w:rsidR="006418DD" w:rsidRDefault="006418DD" w:rsidP="00502E08">
            <w:pPr>
              <w:jc w:val="center"/>
              <w:rPr>
                <w:rFonts w:ascii="Tw Cen MT" w:hAnsi="Tw Cen MT"/>
                <w:b/>
                <w:sz w:val="24"/>
                <w:szCs w:val="24"/>
              </w:rPr>
            </w:pPr>
          </w:p>
          <w:p w14:paraId="49983313" w14:textId="033D87F2" w:rsidR="006418DD" w:rsidRPr="00CC7F1F" w:rsidRDefault="006418DD" w:rsidP="00502E08">
            <w:pPr>
              <w:jc w:val="center"/>
              <w:rPr>
                <w:rFonts w:ascii="Tw Cen MT" w:hAnsi="Tw Cen MT"/>
                <w:b/>
                <w:sz w:val="24"/>
                <w:szCs w:val="24"/>
              </w:rPr>
            </w:pPr>
          </w:p>
        </w:tc>
        <w:tc>
          <w:tcPr>
            <w:tcW w:w="2268" w:type="dxa"/>
          </w:tcPr>
          <w:p w14:paraId="7DDFD534" w14:textId="27C2E352" w:rsidR="006418DD" w:rsidRDefault="006418DD" w:rsidP="00467682">
            <w:pPr>
              <w:rPr>
                <w:rFonts w:ascii="Tw Cen MT" w:hAnsi="Tw Cen MT"/>
                <w:b/>
                <w:sz w:val="24"/>
                <w:szCs w:val="24"/>
              </w:rPr>
            </w:pPr>
            <w:r>
              <w:rPr>
                <w:rFonts w:ascii="Tw Cen MT" w:hAnsi="Tw Cen MT"/>
                <w:b/>
                <w:sz w:val="24"/>
                <w:szCs w:val="24"/>
              </w:rPr>
              <w:t>Retrieval focus:</w:t>
            </w:r>
          </w:p>
          <w:p w14:paraId="7A977F0D" w14:textId="77FD93DC" w:rsidR="006418DD" w:rsidRPr="006418DD" w:rsidRDefault="006418DD" w:rsidP="00467682">
            <w:pPr>
              <w:rPr>
                <w:rFonts w:ascii="Tw Cen MT" w:hAnsi="Tw Cen MT"/>
                <w:bCs/>
                <w:sz w:val="24"/>
                <w:szCs w:val="24"/>
              </w:rPr>
            </w:pPr>
            <w:r>
              <w:rPr>
                <w:rFonts w:ascii="Tw Cen MT" w:hAnsi="Tw Cen MT"/>
                <w:bCs/>
                <w:sz w:val="24"/>
                <w:szCs w:val="24"/>
              </w:rPr>
              <w:t>…</w:t>
            </w:r>
          </w:p>
          <w:p w14:paraId="01EC9AAD" w14:textId="6CF67DDE" w:rsidR="006418DD" w:rsidRDefault="006418DD" w:rsidP="00467682">
            <w:pPr>
              <w:rPr>
                <w:rFonts w:ascii="Tw Cen MT" w:hAnsi="Tw Cen MT"/>
                <w:b/>
                <w:sz w:val="24"/>
                <w:szCs w:val="24"/>
              </w:rPr>
            </w:pPr>
          </w:p>
          <w:p w14:paraId="47478F22" w14:textId="1F4AE1E5" w:rsidR="006418DD" w:rsidRDefault="006418DD" w:rsidP="00467682">
            <w:pPr>
              <w:rPr>
                <w:rFonts w:ascii="Tw Cen MT" w:hAnsi="Tw Cen MT"/>
                <w:b/>
                <w:sz w:val="24"/>
                <w:szCs w:val="24"/>
              </w:rPr>
            </w:pPr>
          </w:p>
          <w:p w14:paraId="0F032BDF" w14:textId="1CB047A4" w:rsidR="006418DD" w:rsidRDefault="006418DD" w:rsidP="00502E08">
            <w:pPr>
              <w:rPr>
                <w:rFonts w:ascii="Tw Cen MT" w:hAnsi="Tw Cen MT"/>
                <w:b/>
                <w:sz w:val="24"/>
                <w:szCs w:val="24"/>
              </w:rPr>
            </w:pPr>
            <w:r>
              <w:rPr>
                <w:rFonts w:ascii="Tw Cen MT" w:hAnsi="Tw Cen MT"/>
                <w:b/>
                <w:sz w:val="24"/>
                <w:szCs w:val="24"/>
              </w:rPr>
              <w:t>Independent study:</w:t>
            </w:r>
          </w:p>
          <w:p w14:paraId="07B6C6C8" w14:textId="5145F2B0" w:rsidR="006418DD" w:rsidRPr="006418DD" w:rsidRDefault="006418DD" w:rsidP="00502E08">
            <w:pPr>
              <w:rPr>
                <w:rFonts w:ascii="Tw Cen MT" w:hAnsi="Tw Cen MT"/>
                <w:bCs/>
                <w:sz w:val="24"/>
                <w:szCs w:val="24"/>
              </w:rPr>
            </w:pPr>
            <w:r>
              <w:rPr>
                <w:rFonts w:ascii="Tw Cen MT" w:hAnsi="Tw Cen MT"/>
                <w:bCs/>
                <w:sz w:val="24"/>
                <w:szCs w:val="24"/>
              </w:rPr>
              <w:t>…</w:t>
            </w:r>
          </w:p>
          <w:p w14:paraId="09F4A60D" w14:textId="77777777" w:rsidR="006418DD" w:rsidRDefault="006418DD" w:rsidP="00502E08">
            <w:pPr>
              <w:rPr>
                <w:rFonts w:ascii="Tw Cen MT" w:hAnsi="Tw Cen MT"/>
                <w:b/>
                <w:sz w:val="24"/>
                <w:szCs w:val="24"/>
              </w:rPr>
            </w:pPr>
          </w:p>
          <w:p w14:paraId="78BD70B1" w14:textId="1F6B9149" w:rsidR="006418DD" w:rsidRPr="00CC7F1F" w:rsidRDefault="006418DD" w:rsidP="00502E08">
            <w:pPr>
              <w:rPr>
                <w:rFonts w:ascii="Tw Cen MT" w:hAnsi="Tw Cen MT"/>
                <w:b/>
                <w:sz w:val="24"/>
                <w:szCs w:val="24"/>
              </w:rPr>
            </w:pPr>
          </w:p>
        </w:tc>
      </w:tr>
      <w:bookmarkEnd w:id="0"/>
      <w:tr w:rsidR="00467682" w:rsidRPr="00CC7F1F" w14:paraId="72AAC6A8" w14:textId="77777777" w:rsidTr="00467682">
        <w:trPr>
          <w:jc w:val="center"/>
        </w:trPr>
        <w:tc>
          <w:tcPr>
            <w:tcW w:w="988" w:type="dxa"/>
            <w:shd w:val="clear" w:color="auto" w:fill="000000" w:themeFill="text1"/>
            <w:vAlign w:val="center"/>
          </w:tcPr>
          <w:p w14:paraId="029C33E8"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3D8000C8" w14:textId="77777777" w:rsidR="00467682" w:rsidRPr="00CC7F1F" w:rsidRDefault="00467682" w:rsidP="00502E08">
            <w:pPr>
              <w:rPr>
                <w:rFonts w:ascii="Tw Cen MT" w:hAnsi="Tw Cen MT"/>
                <w:b/>
                <w:sz w:val="24"/>
                <w:szCs w:val="24"/>
              </w:rPr>
            </w:pPr>
          </w:p>
        </w:tc>
      </w:tr>
      <w:tr w:rsidR="00467682" w:rsidRPr="00CC7F1F" w14:paraId="788515AB" w14:textId="77777777" w:rsidTr="00467682">
        <w:trPr>
          <w:jc w:val="center"/>
        </w:trPr>
        <w:tc>
          <w:tcPr>
            <w:tcW w:w="988" w:type="dxa"/>
            <w:vMerge w:val="restart"/>
            <w:vAlign w:val="center"/>
          </w:tcPr>
          <w:p w14:paraId="1C940F3F" w14:textId="77777777" w:rsidR="00467682" w:rsidRPr="00240170" w:rsidRDefault="00467682" w:rsidP="00502E08">
            <w:pPr>
              <w:jc w:val="center"/>
              <w:rPr>
                <w:rFonts w:ascii="Tw Cen MT" w:hAnsi="Tw Cen MT"/>
                <w:sz w:val="24"/>
                <w:szCs w:val="24"/>
              </w:rPr>
            </w:pPr>
            <w:r>
              <w:rPr>
                <w:rFonts w:ascii="Tw Cen MT" w:hAnsi="Tw Cen MT"/>
                <w:sz w:val="24"/>
                <w:szCs w:val="24"/>
              </w:rPr>
              <w:t>2</w:t>
            </w:r>
          </w:p>
        </w:tc>
        <w:tc>
          <w:tcPr>
            <w:tcW w:w="6804" w:type="dxa"/>
            <w:gridSpan w:val="2"/>
          </w:tcPr>
          <w:p w14:paraId="3B60ED5F" w14:textId="33DC623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7EF64ADB" w14:textId="77777777" w:rsidR="00467682" w:rsidRDefault="00467682" w:rsidP="00502E08">
            <w:pPr>
              <w:rPr>
                <w:rFonts w:ascii="Tw Cen MT" w:hAnsi="Tw Cen MT"/>
                <w:b/>
                <w:sz w:val="24"/>
                <w:szCs w:val="24"/>
              </w:rPr>
            </w:pPr>
          </w:p>
          <w:p w14:paraId="107F2397" w14:textId="77BF3F8F" w:rsidR="006418DD" w:rsidRPr="00CC7F1F" w:rsidRDefault="006418DD" w:rsidP="00502E08">
            <w:pPr>
              <w:rPr>
                <w:rFonts w:ascii="Tw Cen MT" w:hAnsi="Tw Cen MT"/>
                <w:b/>
                <w:sz w:val="24"/>
                <w:szCs w:val="24"/>
              </w:rPr>
            </w:pPr>
          </w:p>
        </w:tc>
      </w:tr>
      <w:tr w:rsidR="006418DD" w:rsidRPr="00CC7F1F" w14:paraId="7E8B5A13" w14:textId="77777777" w:rsidTr="006418DD">
        <w:trPr>
          <w:trHeight w:val="2352"/>
          <w:jc w:val="center"/>
        </w:trPr>
        <w:tc>
          <w:tcPr>
            <w:tcW w:w="988" w:type="dxa"/>
            <w:vMerge/>
            <w:vAlign w:val="center"/>
          </w:tcPr>
          <w:p w14:paraId="249D3BB5" w14:textId="77777777" w:rsidR="006418DD" w:rsidRPr="00240170" w:rsidRDefault="006418DD" w:rsidP="00502E08">
            <w:pPr>
              <w:jc w:val="center"/>
              <w:rPr>
                <w:rFonts w:ascii="Tw Cen MT" w:hAnsi="Tw Cen MT"/>
                <w:sz w:val="24"/>
                <w:szCs w:val="24"/>
              </w:rPr>
            </w:pPr>
          </w:p>
        </w:tc>
        <w:tc>
          <w:tcPr>
            <w:tcW w:w="4536" w:type="dxa"/>
          </w:tcPr>
          <w:p w14:paraId="094C8DD8" w14:textId="4572D8A6"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58EA5CDA" w14:textId="4A3FE1DE" w:rsidR="006418DD" w:rsidRPr="006418DD" w:rsidRDefault="006418DD" w:rsidP="00502E08">
            <w:pPr>
              <w:rPr>
                <w:rFonts w:ascii="Tw Cen MT" w:hAnsi="Tw Cen MT"/>
                <w:bCs/>
                <w:sz w:val="24"/>
                <w:szCs w:val="24"/>
              </w:rPr>
            </w:pPr>
            <w:r>
              <w:rPr>
                <w:rFonts w:ascii="Tw Cen MT" w:hAnsi="Tw Cen MT"/>
                <w:bCs/>
                <w:sz w:val="24"/>
                <w:szCs w:val="24"/>
              </w:rPr>
              <w:t>…</w:t>
            </w:r>
          </w:p>
          <w:p w14:paraId="31F90FAC" w14:textId="77777777" w:rsidR="006418DD" w:rsidRPr="00CC7F1F" w:rsidRDefault="006418DD" w:rsidP="00502E08">
            <w:pPr>
              <w:rPr>
                <w:rFonts w:ascii="Tw Cen MT" w:hAnsi="Tw Cen MT"/>
                <w:b/>
                <w:sz w:val="24"/>
                <w:szCs w:val="24"/>
              </w:rPr>
            </w:pPr>
          </w:p>
          <w:p w14:paraId="3ADB0709" w14:textId="77777777" w:rsidR="006418DD" w:rsidRPr="00CC7F1F" w:rsidRDefault="006418DD" w:rsidP="00502E08">
            <w:pPr>
              <w:rPr>
                <w:rFonts w:ascii="Tw Cen MT" w:hAnsi="Tw Cen MT"/>
                <w:b/>
                <w:sz w:val="24"/>
                <w:szCs w:val="24"/>
              </w:rPr>
            </w:pPr>
          </w:p>
          <w:p w14:paraId="7FA9BE08" w14:textId="72FF3730" w:rsidR="006418DD" w:rsidRDefault="006418DD" w:rsidP="00502E08">
            <w:pPr>
              <w:rPr>
                <w:rFonts w:ascii="Tw Cen MT" w:hAnsi="Tw Cen MT"/>
                <w:b/>
                <w:sz w:val="24"/>
                <w:szCs w:val="24"/>
              </w:rPr>
            </w:pPr>
          </w:p>
          <w:p w14:paraId="43F51E2E" w14:textId="2D939A5C" w:rsidR="006418DD" w:rsidRDefault="006418DD" w:rsidP="00502E08">
            <w:pPr>
              <w:rPr>
                <w:rFonts w:ascii="Tw Cen MT" w:hAnsi="Tw Cen MT"/>
                <w:b/>
                <w:sz w:val="24"/>
                <w:szCs w:val="24"/>
              </w:rPr>
            </w:pPr>
          </w:p>
          <w:p w14:paraId="1295987C" w14:textId="10079774" w:rsidR="006418DD" w:rsidRDefault="006418DD" w:rsidP="00502E08">
            <w:pPr>
              <w:rPr>
                <w:rFonts w:ascii="Tw Cen MT" w:hAnsi="Tw Cen MT"/>
                <w:b/>
                <w:sz w:val="24"/>
                <w:szCs w:val="24"/>
              </w:rPr>
            </w:pPr>
          </w:p>
          <w:p w14:paraId="0E49FEC8" w14:textId="77777777" w:rsidR="006418DD" w:rsidRPr="00CC7F1F" w:rsidRDefault="006418DD" w:rsidP="00502E08">
            <w:pPr>
              <w:rPr>
                <w:rFonts w:ascii="Tw Cen MT" w:hAnsi="Tw Cen MT"/>
                <w:b/>
                <w:sz w:val="24"/>
                <w:szCs w:val="24"/>
              </w:rPr>
            </w:pPr>
          </w:p>
          <w:p w14:paraId="2DEC29F9" w14:textId="77777777" w:rsidR="006418DD" w:rsidRPr="00CC7F1F" w:rsidRDefault="006418DD" w:rsidP="00502E08">
            <w:pPr>
              <w:jc w:val="center"/>
              <w:rPr>
                <w:rFonts w:ascii="Tw Cen MT" w:hAnsi="Tw Cen MT"/>
                <w:b/>
                <w:sz w:val="24"/>
                <w:szCs w:val="24"/>
              </w:rPr>
            </w:pPr>
          </w:p>
        </w:tc>
        <w:tc>
          <w:tcPr>
            <w:tcW w:w="2268" w:type="dxa"/>
          </w:tcPr>
          <w:p w14:paraId="2CB3ED57" w14:textId="77777777" w:rsidR="006418DD" w:rsidRDefault="006418DD" w:rsidP="006418DD">
            <w:pPr>
              <w:rPr>
                <w:rFonts w:ascii="Tw Cen MT" w:hAnsi="Tw Cen MT"/>
                <w:b/>
                <w:sz w:val="24"/>
                <w:szCs w:val="24"/>
              </w:rPr>
            </w:pPr>
            <w:r>
              <w:rPr>
                <w:rFonts w:ascii="Tw Cen MT" w:hAnsi="Tw Cen MT"/>
                <w:b/>
                <w:sz w:val="24"/>
                <w:szCs w:val="24"/>
              </w:rPr>
              <w:t>Retrieval focus:</w:t>
            </w:r>
          </w:p>
          <w:p w14:paraId="0DA4DAE1" w14:textId="603174C1" w:rsidR="006418DD" w:rsidRPr="006418DD" w:rsidRDefault="006418DD" w:rsidP="006418DD">
            <w:pPr>
              <w:rPr>
                <w:rFonts w:ascii="Tw Cen MT" w:hAnsi="Tw Cen MT"/>
                <w:bCs/>
                <w:sz w:val="24"/>
                <w:szCs w:val="24"/>
              </w:rPr>
            </w:pPr>
            <w:r>
              <w:rPr>
                <w:rFonts w:ascii="Tw Cen MT" w:hAnsi="Tw Cen MT"/>
                <w:bCs/>
                <w:sz w:val="24"/>
                <w:szCs w:val="24"/>
              </w:rPr>
              <w:t>…</w:t>
            </w:r>
          </w:p>
          <w:p w14:paraId="086DAD07" w14:textId="77777777" w:rsidR="006418DD" w:rsidRDefault="006418DD" w:rsidP="006418DD">
            <w:pPr>
              <w:rPr>
                <w:rFonts w:ascii="Tw Cen MT" w:hAnsi="Tw Cen MT"/>
                <w:b/>
                <w:sz w:val="24"/>
                <w:szCs w:val="24"/>
              </w:rPr>
            </w:pPr>
          </w:p>
          <w:p w14:paraId="72939D5D" w14:textId="77777777" w:rsidR="006418DD" w:rsidRDefault="006418DD" w:rsidP="006418DD">
            <w:pPr>
              <w:rPr>
                <w:rFonts w:ascii="Tw Cen MT" w:hAnsi="Tw Cen MT"/>
                <w:b/>
                <w:sz w:val="24"/>
                <w:szCs w:val="24"/>
              </w:rPr>
            </w:pPr>
          </w:p>
          <w:p w14:paraId="2408DEFD" w14:textId="77777777" w:rsidR="006418DD" w:rsidRDefault="006418DD" w:rsidP="006418DD">
            <w:pPr>
              <w:rPr>
                <w:rFonts w:ascii="Tw Cen MT" w:hAnsi="Tw Cen MT"/>
                <w:b/>
                <w:sz w:val="24"/>
                <w:szCs w:val="24"/>
              </w:rPr>
            </w:pPr>
            <w:r>
              <w:rPr>
                <w:rFonts w:ascii="Tw Cen MT" w:hAnsi="Tw Cen MT"/>
                <w:b/>
                <w:sz w:val="24"/>
                <w:szCs w:val="24"/>
              </w:rPr>
              <w:t>Independent study:</w:t>
            </w:r>
          </w:p>
          <w:p w14:paraId="6ECE61D0" w14:textId="3CA36D3B" w:rsidR="006418DD" w:rsidRPr="006418DD" w:rsidRDefault="006418DD" w:rsidP="00502E08">
            <w:pPr>
              <w:rPr>
                <w:rFonts w:ascii="Tw Cen MT" w:hAnsi="Tw Cen MT"/>
                <w:bCs/>
                <w:sz w:val="24"/>
                <w:szCs w:val="24"/>
              </w:rPr>
            </w:pPr>
            <w:r>
              <w:rPr>
                <w:rFonts w:ascii="Tw Cen MT" w:hAnsi="Tw Cen MT"/>
                <w:bCs/>
                <w:sz w:val="24"/>
                <w:szCs w:val="24"/>
              </w:rPr>
              <w:t>…</w:t>
            </w:r>
          </w:p>
        </w:tc>
      </w:tr>
      <w:tr w:rsidR="00467682" w:rsidRPr="00CC7F1F" w14:paraId="736B04C5" w14:textId="77777777" w:rsidTr="00467682">
        <w:trPr>
          <w:jc w:val="center"/>
        </w:trPr>
        <w:tc>
          <w:tcPr>
            <w:tcW w:w="988" w:type="dxa"/>
            <w:shd w:val="clear" w:color="auto" w:fill="000000" w:themeFill="text1"/>
            <w:vAlign w:val="center"/>
          </w:tcPr>
          <w:p w14:paraId="131E968B"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17820E4B" w14:textId="77777777" w:rsidR="00467682" w:rsidRPr="00CC7F1F" w:rsidRDefault="00467682" w:rsidP="00502E08">
            <w:pPr>
              <w:rPr>
                <w:rFonts w:ascii="Tw Cen MT" w:hAnsi="Tw Cen MT"/>
                <w:b/>
                <w:sz w:val="24"/>
                <w:szCs w:val="24"/>
              </w:rPr>
            </w:pPr>
          </w:p>
        </w:tc>
      </w:tr>
      <w:tr w:rsidR="00467682" w:rsidRPr="00CC7F1F" w14:paraId="6F02A898" w14:textId="77777777" w:rsidTr="00467682">
        <w:trPr>
          <w:jc w:val="center"/>
        </w:trPr>
        <w:tc>
          <w:tcPr>
            <w:tcW w:w="988" w:type="dxa"/>
            <w:vMerge w:val="restart"/>
            <w:vAlign w:val="center"/>
          </w:tcPr>
          <w:p w14:paraId="6BA2FC3D" w14:textId="77777777" w:rsidR="00467682" w:rsidRPr="00240170" w:rsidRDefault="00467682" w:rsidP="00502E08">
            <w:pPr>
              <w:jc w:val="center"/>
              <w:rPr>
                <w:rFonts w:ascii="Tw Cen MT" w:hAnsi="Tw Cen MT"/>
                <w:sz w:val="24"/>
                <w:szCs w:val="24"/>
              </w:rPr>
            </w:pPr>
            <w:r>
              <w:rPr>
                <w:rFonts w:ascii="Tw Cen MT" w:hAnsi="Tw Cen MT"/>
                <w:sz w:val="24"/>
                <w:szCs w:val="24"/>
              </w:rPr>
              <w:t>3</w:t>
            </w:r>
          </w:p>
        </w:tc>
        <w:tc>
          <w:tcPr>
            <w:tcW w:w="6804" w:type="dxa"/>
            <w:gridSpan w:val="2"/>
          </w:tcPr>
          <w:p w14:paraId="66B3A7F8" w14:textId="6A0F4205"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153FC005" w14:textId="77777777" w:rsidR="00467682" w:rsidRPr="00CC7F1F" w:rsidRDefault="00467682" w:rsidP="00502E08">
            <w:pPr>
              <w:rPr>
                <w:rFonts w:ascii="Tw Cen MT" w:hAnsi="Tw Cen MT"/>
                <w:b/>
                <w:sz w:val="24"/>
                <w:szCs w:val="24"/>
              </w:rPr>
            </w:pPr>
          </w:p>
          <w:p w14:paraId="49B63B02" w14:textId="77777777" w:rsidR="00467682" w:rsidRPr="00CC7F1F" w:rsidRDefault="00467682" w:rsidP="00502E08">
            <w:pPr>
              <w:rPr>
                <w:rFonts w:ascii="Tw Cen MT" w:hAnsi="Tw Cen MT"/>
                <w:b/>
                <w:sz w:val="24"/>
                <w:szCs w:val="24"/>
              </w:rPr>
            </w:pPr>
          </w:p>
        </w:tc>
      </w:tr>
      <w:tr w:rsidR="006418DD" w:rsidRPr="00CC7F1F" w14:paraId="05350556" w14:textId="77777777" w:rsidTr="006418DD">
        <w:trPr>
          <w:trHeight w:val="2352"/>
          <w:jc w:val="center"/>
        </w:trPr>
        <w:tc>
          <w:tcPr>
            <w:tcW w:w="988" w:type="dxa"/>
            <w:vMerge/>
            <w:vAlign w:val="center"/>
          </w:tcPr>
          <w:p w14:paraId="540ACC7F" w14:textId="77777777" w:rsidR="006418DD" w:rsidRPr="00240170" w:rsidRDefault="006418DD" w:rsidP="00502E08">
            <w:pPr>
              <w:jc w:val="center"/>
              <w:rPr>
                <w:rFonts w:ascii="Tw Cen MT" w:hAnsi="Tw Cen MT"/>
                <w:sz w:val="24"/>
                <w:szCs w:val="24"/>
              </w:rPr>
            </w:pPr>
          </w:p>
        </w:tc>
        <w:tc>
          <w:tcPr>
            <w:tcW w:w="4536" w:type="dxa"/>
          </w:tcPr>
          <w:p w14:paraId="579B4A7A" w14:textId="2AA83042"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B851AA2" w14:textId="34B96AE0" w:rsidR="006418DD" w:rsidRPr="006418DD" w:rsidRDefault="006418DD" w:rsidP="00502E08">
            <w:pPr>
              <w:rPr>
                <w:rFonts w:ascii="Tw Cen MT" w:hAnsi="Tw Cen MT"/>
                <w:bCs/>
                <w:sz w:val="24"/>
                <w:szCs w:val="24"/>
              </w:rPr>
            </w:pPr>
            <w:r>
              <w:rPr>
                <w:rFonts w:ascii="Tw Cen MT" w:hAnsi="Tw Cen MT"/>
                <w:bCs/>
                <w:sz w:val="24"/>
                <w:szCs w:val="24"/>
              </w:rPr>
              <w:t>…</w:t>
            </w:r>
          </w:p>
          <w:p w14:paraId="3C5BC3C5" w14:textId="77777777" w:rsidR="006418DD" w:rsidRDefault="006418DD" w:rsidP="00502E08">
            <w:pPr>
              <w:rPr>
                <w:rFonts w:ascii="Tw Cen MT" w:hAnsi="Tw Cen MT"/>
                <w:b/>
                <w:sz w:val="24"/>
                <w:szCs w:val="24"/>
              </w:rPr>
            </w:pPr>
          </w:p>
          <w:p w14:paraId="27722D6A" w14:textId="77777777" w:rsidR="006418DD" w:rsidRDefault="006418DD" w:rsidP="00502E08">
            <w:pPr>
              <w:rPr>
                <w:rFonts w:ascii="Tw Cen MT" w:hAnsi="Tw Cen MT"/>
                <w:b/>
                <w:sz w:val="24"/>
                <w:szCs w:val="24"/>
              </w:rPr>
            </w:pPr>
          </w:p>
          <w:p w14:paraId="624514F8" w14:textId="77777777" w:rsidR="006418DD" w:rsidRPr="00CC7F1F" w:rsidRDefault="006418DD" w:rsidP="00502E08">
            <w:pPr>
              <w:rPr>
                <w:rFonts w:ascii="Tw Cen MT" w:hAnsi="Tw Cen MT"/>
                <w:b/>
                <w:sz w:val="24"/>
                <w:szCs w:val="24"/>
              </w:rPr>
            </w:pPr>
          </w:p>
          <w:p w14:paraId="0F4269A7" w14:textId="47BFF6A1" w:rsidR="006418DD" w:rsidRDefault="006418DD" w:rsidP="00502E08">
            <w:pPr>
              <w:rPr>
                <w:rFonts w:ascii="Tw Cen MT" w:hAnsi="Tw Cen MT"/>
                <w:b/>
                <w:sz w:val="24"/>
                <w:szCs w:val="24"/>
              </w:rPr>
            </w:pPr>
          </w:p>
          <w:p w14:paraId="2A654C44" w14:textId="77777777" w:rsidR="006418DD" w:rsidRPr="00CC7F1F" w:rsidRDefault="006418DD" w:rsidP="00502E08">
            <w:pPr>
              <w:rPr>
                <w:rFonts w:ascii="Tw Cen MT" w:hAnsi="Tw Cen MT"/>
                <w:b/>
                <w:sz w:val="24"/>
                <w:szCs w:val="24"/>
              </w:rPr>
            </w:pPr>
          </w:p>
          <w:p w14:paraId="01DBF34E" w14:textId="77777777" w:rsidR="006418DD" w:rsidRPr="00CC7F1F" w:rsidRDefault="006418DD" w:rsidP="00502E08">
            <w:pPr>
              <w:rPr>
                <w:rFonts w:ascii="Tw Cen MT" w:hAnsi="Tw Cen MT"/>
                <w:b/>
                <w:sz w:val="24"/>
                <w:szCs w:val="24"/>
              </w:rPr>
            </w:pPr>
          </w:p>
          <w:p w14:paraId="6E119D52" w14:textId="77777777" w:rsidR="006418DD" w:rsidRPr="00CC7F1F" w:rsidRDefault="006418DD" w:rsidP="00502E08">
            <w:pPr>
              <w:jc w:val="center"/>
              <w:rPr>
                <w:rFonts w:ascii="Tw Cen MT" w:hAnsi="Tw Cen MT"/>
                <w:b/>
                <w:sz w:val="24"/>
                <w:szCs w:val="24"/>
              </w:rPr>
            </w:pPr>
          </w:p>
        </w:tc>
        <w:tc>
          <w:tcPr>
            <w:tcW w:w="2268" w:type="dxa"/>
          </w:tcPr>
          <w:p w14:paraId="035F6076" w14:textId="77777777" w:rsidR="006418DD" w:rsidRDefault="006418DD" w:rsidP="006418DD">
            <w:pPr>
              <w:rPr>
                <w:rFonts w:ascii="Tw Cen MT" w:hAnsi="Tw Cen MT"/>
                <w:b/>
                <w:sz w:val="24"/>
                <w:szCs w:val="24"/>
              </w:rPr>
            </w:pPr>
            <w:r>
              <w:rPr>
                <w:rFonts w:ascii="Tw Cen MT" w:hAnsi="Tw Cen MT"/>
                <w:b/>
                <w:sz w:val="24"/>
                <w:szCs w:val="24"/>
              </w:rPr>
              <w:t>Retrieval focus:</w:t>
            </w:r>
          </w:p>
          <w:p w14:paraId="7D044C74" w14:textId="3C5F5F24" w:rsidR="006418DD" w:rsidRPr="006418DD" w:rsidRDefault="006418DD" w:rsidP="006418DD">
            <w:pPr>
              <w:rPr>
                <w:rFonts w:ascii="Tw Cen MT" w:hAnsi="Tw Cen MT"/>
                <w:bCs/>
                <w:sz w:val="24"/>
                <w:szCs w:val="24"/>
              </w:rPr>
            </w:pPr>
            <w:r>
              <w:rPr>
                <w:rFonts w:ascii="Tw Cen MT" w:hAnsi="Tw Cen MT"/>
                <w:bCs/>
                <w:sz w:val="24"/>
                <w:szCs w:val="24"/>
              </w:rPr>
              <w:t>…</w:t>
            </w:r>
          </w:p>
          <w:p w14:paraId="28F60A2F" w14:textId="77777777" w:rsidR="006418DD" w:rsidRDefault="006418DD" w:rsidP="006418DD">
            <w:pPr>
              <w:rPr>
                <w:rFonts w:ascii="Tw Cen MT" w:hAnsi="Tw Cen MT"/>
                <w:b/>
                <w:sz w:val="24"/>
                <w:szCs w:val="24"/>
              </w:rPr>
            </w:pPr>
          </w:p>
          <w:p w14:paraId="01F17349" w14:textId="77777777" w:rsidR="006418DD" w:rsidRDefault="006418DD" w:rsidP="006418DD">
            <w:pPr>
              <w:rPr>
                <w:rFonts w:ascii="Tw Cen MT" w:hAnsi="Tw Cen MT"/>
                <w:b/>
                <w:sz w:val="24"/>
                <w:szCs w:val="24"/>
              </w:rPr>
            </w:pPr>
          </w:p>
          <w:p w14:paraId="26E07291" w14:textId="77777777" w:rsidR="006418DD" w:rsidRDefault="006418DD" w:rsidP="006418DD">
            <w:pPr>
              <w:rPr>
                <w:rFonts w:ascii="Tw Cen MT" w:hAnsi="Tw Cen MT"/>
                <w:b/>
                <w:sz w:val="24"/>
                <w:szCs w:val="24"/>
              </w:rPr>
            </w:pPr>
            <w:r>
              <w:rPr>
                <w:rFonts w:ascii="Tw Cen MT" w:hAnsi="Tw Cen MT"/>
                <w:b/>
                <w:sz w:val="24"/>
                <w:szCs w:val="24"/>
              </w:rPr>
              <w:t>Independent study:</w:t>
            </w:r>
          </w:p>
          <w:p w14:paraId="447CDCF2" w14:textId="64A9E7FF" w:rsidR="006418DD" w:rsidRPr="006418DD" w:rsidRDefault="006418DD" w:rsidP="00502E08">
            <w:pPr>
              <w:rPr>
                <w:rFonts w:ascii="Tw Cen MT" w:hAnsi="Tw Cen MT"/>
                <w:bCs/>
                <w:sz w:val="24"/>
                <w:szCs w:val="24"/>
              </w:rPr>
            </w:pPr>
            <w:r>
              <w:rPr>
                <w:rFonts w:ascii="Tw Cen MT" w:hAnsi="Tw Cen MT"/>
                <w:bCs/>
                <w:sz w:val="24"/>
                <w:szCs w:val="24"/>
              </w:rPr>
              <w:t>…</w:t>
            </w:r>
          </w:p>
        </w:tc>
      </w:tr>
      <w:tr w:rsidR="006418DD" w:rsidRPr="00CC7F1F" w14:paraId="659B685D" w14:textId="77777777" w:rsidTr="008C783A">
        <w:trPr>
          <w:jc w:val="center"/>
        </w:trPr>
        <w:tc>
          <w:tcPr>
            <w:tcW w:w="988" w:type="dxa"/>
            <w:shd w:val="clear" w:color="auto" w:fill="auto"/>
            <w:vAlign w:val="center"/>
          </w:tcPr>
          <w:p w14:paraId="1068FAA3" w14:textId="0FF82ED2" w:rsidR="006418DD" w:rsidRPr="00240170" w:rsidRDefault="006418DD" w:rsidP="006418DD">
            <w:pPr>
              <w:jc w:val="center"/>
              <w:rPr>
                <w:rFonts w:ascii="Tw Cen MT" w:hAnsi="Tw Cen MT"/>
                <w:sz w:val="24"/>
                <w:szCs w:val="24"/>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shd w:val="clear" w:color="auto" w:fill="auto"/>
            <w:vAlign w:val="center"/>
          </w:tcPr>
          <w:p w14:paraId="26640187" w14:textId="3F28DFF8" w:rsidR="006418DD" w:rsidRPr="00CC7F1F" w:rsidRDefault="006418DD" w:rsidP="006418DD">
            <w:pPr>
              <w:jc w:val="center"/>
              <w:rPr>
                <w:rFonts w:ascii="Tw Cen MT" w:hAnsi="Tw Cen MT"/>
                <w:b/>
                <w:sz w:val="24"/>
                <w:szCs w:val="24"/>
              </w:rPr>
            </w:pPr>
            <w:r>
              <w:rPr>
                <w:rFonts w:ascii="Tw Cen MT" w:hAnsi="Tw Cen MT"/>
                <w:b/>
                <w:sz w:val="24"/>
                <w:szCs w:val="24"/>
                <w:u w:val="single"/>
              </w:rPr>
              <w:t>Key Features</w:t>
            </w:r>
          </w:p>
        </w:tc>
      </w:tr>
      <w:tr w:rsidR="006418DD" w:rsidRPr="00CC7F1F" w14:paraId="74C72A1C" w14:textId="77777777" w:rsidTr="00467682">
        <w:trPr>
          <w:jc w:val="center"/>
        </w:trPr>
        <w:tc>
          <w:tcPr>
            <w:tcW w:w="988" w:type="dxa"/>
            <w:vMerge w:val="restart"/>
            <w:vAlign w:val="center"/>
          </w:tcPr>
          <w:p w14:paraId="15FFAD33" w14:textId="77777777" w:rsidR="006418DD" w:rsidRPr="00240170" w:rsidRDefault="006418DD" w:rsidP="006418DD">
            <w:pPr>
              <w:jc w:val="center"/>
              <w:rPr>
                <w:rFonts w:ascii="Tw Cen MT" w:hAnsi="Tw Cen MT"/>
                <w:sz w:val="24"/>
                <w:szCs w:val="24"/>
              </w:rPr>
            </w:pPr>
            <w:r>
              <w:rPr>
                <w:rFonts w:ascii="Tw Cen MT" w:hAnsi="Tw Cen MT"/>
                <w:sz w:val="24"/>
                <w:szCs w:val="24"/>
              </w:rPr>
              <w:t>4</w:t>
            </w:r>
          </w:p>
        </w:tc>
        <w:tc>
          <w:tcPr>
            <w:tcW w:w="6804" w:type="dxa"/>
            <w:gridSpan w:val="2"/>
          </w:tcPr>
          <w:p w14:paraId="0CA44935" w14:textId="0C267C0D" w:rsidR="006418DD" w:rsidRPr="006418DD" w:rsidRDefault="006418DD" w:rsidP="006418DD">
            <w:pPr>
              <w:rPr>
                <w:rFonts w:ascii="Tw Cen MT" w:hAnsi="Tw Cen MT"/>
                <w:bCs/>
                <w:sz w:val="24"/>
                <w:szCs w:val="24"/>
              </w:rPr>
            </w:pPr>
            <w:r w:rsidRPr="00CC7F1F">
              <w:rPr>
                <w:rFonts w:ascii="Tw Cen MT" w:hAnsi="Tw Cen MT"/>
                <w:b/>
                <w:sz w:val="24"/>
                <w:szCs w:val="24"/>
              </w:rPr>
              <w:t>Small Questions:</w:t>
            </w:r>
            <w:r>
              <w:rPr>
                <w:rFonts w:ascii="Tw Cen MT" w:hAnsi="Tw Cen MT"/>
                <w:b/>
                <w:sz w:val="24"/>
                <w:szCs w:val="24"/>
              </w:rPr>
              <w:t xml:space="preserve"> </w:t>
            </w:r>
            <w:r>
              <w:rPr>
                <w:rFonts w:ascii="Tw Cen MT" w:hAnsi="Tw Cen MT"/>
                <w:bCs/>
                <w:sz w:val="24"/>
                <w:szCs w:val="24"/>
              </w:rPr>
              <w:t>…</w:t>
            </w:r>
          </w:p>
          <w:p w14:paraId="15993B44" w14:textId="77777777" w:rsidR="006418DD" w:rsidRPr="00CC7F1F" w:rsidRDefault="006418DD" w:rsidP="006418DD">
            <w:pPr>
              <w:rPr>
                <w:rFonts w:ascii="Tw Cen MT" w:hAnsi="Tw Cen MT"/>
                <w:b/>
                <w:sz w:val="24"/>
                <w:szCs w:val="24"/>
              </w:rPr>
            </w:pPr>
          </w:p>
          <w:p w14:paraId="32835E58" w14:textId="77777777" w:rsidR="006418DD" w:rsidRPr="00CC7F1F" w:rsidRDefault="006418DD" w:rsidP="006418DD">
            <w:pPr>
              <w:rPr>
                <w:rFonts w:ascii="Tw Cen MT" w:hAnsi="Tw Cen MT"/>
                <w:b/>
                <w:sz w:val="24"/>
                <w:szCs w:val="24"/>
              </w:rPr>
            </w:pPr>
          </w:p>
        </w:tc>
      </w:tr>
      <w:tr w:rsidR="006418DD" w:rsidRPr="00CC7F1F" w14:paraId="17BC306D" w14:textId="77777777" w:rsidTr="006418DD">
        <w:trPr>
          <w:trHeight w:val="2091"/>
          <w:jc w:val="center"/>
        </w:trPr>
        <w:tc>
          <w:tcPr>
            <w:tcW w:w="988" w:type="dxa"/>
            <w:vMerge/>
            <w:vAlign w:val="center"/>
          </w:tcPr>
          <w:p w14:paraId="17A773B4" w14:textId="77777777" w:rsidR="006418DD" w:rsidRPr="00240170" w:rsidRDefault="006418DD" w:rsidP="006418DD">
            <w:pPr>
              <w:jc w:val="center"/>
              <w:rPr>
                <w:rFonts w:ascii="Tw Cen MT" w:hAnsi="Tw Cen MT"/>
                <w:sz w:val="24"/>
                <w:szCs w:val="24"/>
              </w:rPr>
            </w:pPr>
          </w:p>
        </w:tc>
        <w:tc>
          <w:tcPr>
            <w:tcW w:w="4536" w:type="dxa"/>
          </w:tcPr>
          <w:p w14:paraId="5C65D2F9" w14:textId="10BA7096" w:rsidR="006418DD" w:rsidRDefault="006418DD" w:rsidP="006418DD">
            <w:pPr>
              <w:rPr>
                <w:rFonts w:ascii="Tw Cen MT" w:hAnsi="Tw Cen MT"/>
                <w:b/>
                <w:sz w:val="24"/>
                <w:szCs w:val="24"/>
              </w:rPr>
            </w:pPr>
            <w:r>
              <w:rPr>
                <w:rFonts w:ascii="Tw Cen MT" w:hAnsi="Tw Cen MT"/>
                <w:b/>
                <w:sz w:val="24"/>
                <w:szCs w:val="24"/>
              </w:rPr>
              <w:t>Ke</w:t>
            </w:r>
            <w:r w:rsidRPr="00CC7F1F">
              <w:rPr>
                <w:rFonts w:ascii="Tw Cen MT" w:hAnsi="Tw Cen MT"/>
                <w:b/>
                <w:sz w:val="24"/>
                <w:szCs w:val="24"/>
              </w:rPr>
              <w:t>y Activities</w:t>
            </w:r>
            <w:r>
              <w:rPr>
                <w:rFonts w:ascii="Tw Cen MT" w:hAnsi="Tw Cen MT"/>
                <w:b/>
                <w:sz w:val="24"/>
                <w:szCs w:val="24"/>
              </w:rPr>
              <w:t>/Resources</w:t>
            </w:r>
            <w:r w:rsidRPr="00CC7F1F">
              <w:rPr>
                <w:rFonts w:ascii="Tw Cen MT" w:hAnsi="Tw Cen MT"/>
                <w:b/>
                <w:sz w:val="24"/>
                <w:szCs w:val="24"/>
              </w:rPr>
              <w:t>:</w:t>
            </w:r>
          </w:p>
          <w:p w14:paraId="495B836E" w14:textId="5B51CCF8" w:rsidR="006418DD" w:rsidRPr="006418DD" w:rsidRDefault="006418DD" w:rsidP="006418DD">
            <w:pPr>
              <w:rPr>
                <w:rFonts w:ascii="Tw Cen MT" w:hAnsi="Tw Cen MT"/>
                <w:bCs/>
                <w:sz w:val="24"/>
                <w:szCs w:val="24"/>
              </w:rPr>
            </w:pPr>
            <w:r>
              <w:rPr>
                <w:rFonts w:ascii="Tw Cen MT" w:hAnsi="Tw Cen MT"/>
                <w:bCs/>
                <w:sz w:val="24"/>
                <w:szCs w:val="24"/>
              </w:rPr>
              <w:t>…</w:t>
            </w:r>
          </w:p>
          <w:p w14:paraId="56CDFF28" w14:textId="77777777" w:rsidR="006418DD" w:rsidRDefault="006418DD" w:rsidP="006418DD">
            <w:pPr>
              <w:rPr>
                <w:rFonts w:ascii="Tw Cen MT" w:hAnsi="Tw Cen MT"/>
                <w:b/>
                <w:sz w:val="24"/>
                <w:szCs w:val="24"/>
              </w:rPr>
            </w:pPr>
          </w:p>
          <w:p w14:paraId="37C28676" w14:textId="77777777" w:rsidR="006418DD" w:rsidRDefault="006418DD" w:rsidP="006418DD">
            <w:pPr>
              <w:rPr>
                <w:rFonts w:ascii="Tw Cen MT" w:hAnsi="Tw Cen MT"/>
                <w:b/>
                <w:sz w:val="24"/>
                <w:szCs w:val="24"/>
              </w:rPr>
            </w:pPr>
          </w:p>
          <w:p w14:paraId="68C73A76" w14:textId="77777777" w:rsidR="006418DD" w:rsidRPr="00CC7F1F" w:rsidRDefault="006418DD" w:rsidP="006418DD">
            <w:pPr>
              <w:rPr>
                <w:rFonts w:ascii="Tw Cen MT" w:hAnsi="Tw Cen MT"/>
                <w:b/>
                <w:sz w:val="24"/>
                <w:szCs w:val="24"/>
              </w:rPr>
            </w:pPr>
          </w:p>
          <w:p w14:paraId="3E1AC2DE" w14:textId="77777777" w:rsidR="006418DD" w:rsidRPr="00CC7F1F" w:rsidRDefault="006418DD" w:rsidP="006418DD">
            <w:pPr>
              <w:rPr>
                <w:rFonts w:ascii="Tw Cen MT" w:hAnsi="Tw Cen MT"/>
                <w:b/>
                <w:sz w:val="24"/>
                <w:szCs w:val="24"/>
              </w:rPr>
            </w:pPr>
          </w:p>
          <w:p w14:paraId="23B29E1C" w14:textId="77777777" w:rsidR="006418DD" w:rsidRPr="00CC7F1F" w:rsidRDefault="006418DD" w:rsidP="006418DD">
            <w:pPr>
              <w:rPr>
                <w:rFonts w:ascii="Tw Cen MT" w:hAnsi="Tw Cen MT"/>
                <w:b/>
                <w:sz w:val="24"/>
                <w:szCs w:val="24"/>
              </w:rPr>
            </w:pPr>
          </w:p>
          <w:p w14:paraId="16685B63" w14:textId="77777777" w:rsidR="006418DD" w:rsidRPr="00CC7F1F" w:rsidRDefault="006418DD" w:rsidP="006418DD">
            <w:pPr>
              <w:jc w:val="center"/>
              <w:rPr>
                <w:rFonts w:ascii="Tw Cen MT" w:hAnsi="Tw Cen MT"/>
                <w:b/>
                <w:sz w:val="24"/>
                <w:szCs w:val="24"/>
              </w:rPr>
            </w:pPr>
          </w:p>
        </w:tc>
        <w:tc>
          <w:tcPr>
            <w:tcW w:w="2268" w:type="dxa"/>
          </w:tcPr>
          <w:p w14:paraId="0B97DD41" w14:textId="77777777" w:rsidR="006418DD" w:rsidRDefault="006418DD" w:rsidP="006418DD">
            <w:pPr>
              <w:rPr>
                <w:rFonts w:ascii="Tw Cen MT" w:hAnsi="Tw Cen MT"/>
                <w:b/>
                <w:sz w:val="24"/>
                <w:szCs w:val="24"/>
              </w:rPr>
            </w:pPr>
            <w:r>
              <w:rPr>
                <w:rFonts w:ascii="Tw Cen MT" w:hAnsi="Tw Cen MT"/>
                <w:b/>
                <w:sz w:val="24"/>
                <w:szCs w:val="24"/>
              </w:rPr>
              <w:t>Retrieval focus:</w:t>
            </w:r>
          </w:p>
          <w:p w14:paraId="5C0FB00C" w14:textId="644A7EC6" w:rsidR="006418DD" w:rsidRPr="00194F67" w:rsidRDefault="00194F67" w:rsidP="006418DD">
            <w:pPr>
              <w:rPr>
                <w:rFonts w:ascii="Tw Cen MT" w:hAnsi="Tw Cen MT"/>
                <w:bCs/>
                <w:sz w:val="24"/>
                <w:szCs w:val="24"/>
              </w:rPr>
            </w:pPr>
            <w:r>
              <w:rPr>
                <w:rFonts w:ascii="Tw Cen MT" w:hAnsi="Tw Cen MT"/>
                <w:bCs/>
                <w:sz w:val="24"/>
                <w:szCs w:val="24"/>
              </w:rPr>
              <w:t>…</w:t>
            </w:r>
          </w:p>
          <w:p w14:paraId="60E1A75B" w14:textId="77777777" w:rsidR="006418DD" w:rsidRDefault="006418DD" w:rsidP="006418DD">
            <w:pPr>
              <w:rPr>
                <w:rFonts w:ascii="Tw Cen MT" w:hAnsi="Tw Cen MT"/>
                <w:b/>
                <w:sz w:val="24"/>
                <w:szCs w:val="24"/>
              </w:rPr>
            </w:pPr>
          </w:p>
          <w:p w14:paraId="4BDE3695" w14:textId="77777777" w:rsidR="006418DD" w:rsidRDefault="006418DD" w:rsidP="006418DD">
            <w:pPr>
              <w:rPr>
                <w:rFonts w:ascii="Tw Cen MT" w:hAnsi="Tw Cen MT"/>
                <w:b/>
                <w:sz w:val="24"/>
                <w:szCs w:val="24"/>
              </w:rPr>
            </w:pPr>
          </w:p>
          <w:p w14:paraId="26E0DAE1" w14:textId="77777777" w:rsidR="006418DD" w:rsidRDefault="006418DD" w:rsidP="006418DD">
            <w:pPr>
              <w:rPr>
                <w:rFonts w:ascii="Tw Cen MT" w:hAnsi="Tw Cen MT"/>
                <w:b/>
                <w:sz w:val="24"/>
                <w:szCs w:val="24"/>
              </w:rPr>
            </w:pPr>
            <w:r>
              <w:rPr>
                <w:rFonts w:ascii="Tw Cen MT" w:hAnsi="Tw Cen MT"/>
                <w:b/>
                <w:sz w:val="24"/>
                <w:szCs w:val="24"/>
              </w:rPr>
              <w:t>Independent study:</w:t>
            </w:r>
          </w:p>
          <w:p w14:paraId="122E5D41" w14:textId="1ABDDC72"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8F4DBEB" w14:textId="77777777" w:rsidTr="00467682">
        <w:trPr>
          <w:jc w:val="center"/>
        </w:trPr>
        <w:tc>
          <w:tcPr>
            <w:tcW w:w="988" w:type="dxa"/>
            <w:shd w:val="clear" w:color="auto" w:fill="000000" w:themeFill="text1"/>
            <w:vAlign w:val="center"/>
          </w:tcPr>
          <w:p w14:paraId="71C3197A" w14:textId="77777777" w:rsidR="006418DD" w:rsidRPr="00240170" w:rsidRDefault="006418DD" w:rsidP="006418DD">
            <w:pPr>
              <w:jc w:val="center"/>
              <w:rPr>
                <w:rFonts w:ascii="Tw Cen MT" w:hAnsi="Tw Cen MT"/>
                <w:sz w:val="24"/>
                <w:szCs w:val="24"/>
              </w:rPr>
            </w:pPr>
          </w:p>
        </w:tc>
        <w:tc>
          <w:tcPr>
            <w:tcW w:w="6804" w:type="dxa"/>
            <w:gridSpan w:val="2"/>
            <w:shd w:val="clear" w:color="auto" w:fill="000000" w:themeFill="text1"/>
          </w:tcPr>
          <w:p w14:paraId="64B543BF" w14:textId="77777777" w:rsidR="006418DD" w:rsidRPr="00CC7F1F" w:rsidRDefault="006418DD" w:rsidP="006418DD">
            <w:pPr>
              <w:rPr>
                <w:rFonts w:ascii="Tw Cen MT" w:hAnsi="Tw Cen MT"/>
                <w:b/>
                <w:sz w:val="24"/>
                <w:szCs w:val="24"/>
              </w:rPr>
            </w:pPr>
          </w:p>
        </w:tc>
      </w:tr>
      <w:tr w:rsidR="006418DD" w:rsidRPr="00CC7F1F" w14:paraId="20A8182F" w14:textId="77777777" w:rsidTr="00467682">
        <w:trPr>
          <w:jc w:val="center"/>
        </w:trPr>
        <w:tc>
          <w:tcPr>
            <w:tcW w:w="988" w:type="dxa"/>
            <w:vMerge w:val="restart"/>
            <w:vAlign w:val="center"/>
          </w:tcPr>
          <w:p w14:paraId="04A57E92" w14:textId="77777777" w:rsidR="006418DD" w:rsidRPr="00240170" w:rsidRDefault="006418DD" w:rsidP="006418DD">
            <w:pPr>
              <w:jc w:val="center"/>
              <w:rPr>
                <w:rFonts w:ascii="Tw Cen MT" w:hAnsi="Tw Cen MT"/>
                <w:sz w:val="24"/>
                <w:szCs w:val="24"/>
              </w:rPr>
            </w:pPr>
            <w:r>
              <w:rPr>
                <w:rFonts w:ascii="Tw Cen MT" w:hAnsi="Tw Cen MT"/>
                <w:sz w:val="24"/>
                <w:szCs w:val="24"/>
              </w:rPr>
              <w:t>5</w:t>
            </w:r>
          </w:p>
        </w:tc>
        <w:tc>
          <w:tcPr>
            <w:tcW w:w="6804" w:type="dxa"/>
            <w:gridSpan w:val="2"/>
          </w:tcPr>
          <w:p w14:paraId="5BF5635B" w14:textId="12DD3FC6"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Cs/>
                <w:sz w:val="24"/>
                <w:szCs w:val="24"/>
              </w:rPr>
              <w:t xml:space="preserve"> …</w:t>
            </w:r>
          </w:p>
          <w:p w14:paraId="6FF17C5D" w14:textId="77777777" w:rsidR="006418DD" w:rsidRPr="00CC7F1F" w:rsidRDefault="006418DD" w:rsidP="006418DD">
            <w:pPr>
              <w:rPr>
                <w:rFonts w:ascii="Tw Cen MT" w:hAnsi="Tw Cen MT"/>
                <w:b/>
                <w:sz w:val="24"/>
                <w:szCs w:val="24"/>
              </w:rPr>
            </w:pPr>
          </w:p>
          <w:p w14:paraId="1E3CE19D" w14:textId="77777777" w:rsidR="006418DD" w:rsidRPr="00CC7F1F" w:rsidRDefault="006418DD" w:rsidP="006418DD">
            <w:pPr>
              <w:rPr>
                <w:rFonts w:ascii="Tw Cen MT" w:hAnsi="Tw Cen MT"/>
                <w:b/>
                <w:sz w:val="24"/>
                <w:szCs w:val="24"/>
              </w:rPr>
            </w:pPr>
          </w:p>
        </w:tc>
      </w:tr>
      <w:tr w:rsidR="006418DD" w:rsidRPr="00CC7F1F" w14:paraId="50B205F2" w14:textId="77777777" w:rsidTr="006418DD">
        <w:trPr>
          <w:trHeight w:val="2352"/>
          <w:jc w:val="center"/>
        </w:trPr>
        <w:tc>
          <w:tcPr>
            <w:tcW w:w="988" w:type="dxa"/>
            <w:vMerge/>
            <w:vAlign w:val="center"/>
          </w:tcPr>
          <w:p w14:paraId="6BB475E0" w14:textId="77777777" w:rsidR="006418DD" w:rsidRPr="00240170" w:rsidRDefault="006418DD" w:rsidP="006418DD">
            <w:pPr>
              <w:jc w:val="center"/>
              <w:rPr>
                <w:rFonts w:ascii="Tw Cen MT" w:hAnsi="Tw Cen MT"/>
                <w:sz w:val="24"/>
                <w:szCs w:val="24"/>
              </w:rPr>
            </w:pPr>
          </w:p>
        </w:tc>
        <w:tc>
          <w:tcPr>
            <w:tcW w:w="4536" w:type="dxa"/>
          </w:tcPr>
          <w:p w14:paraId="2D1AAA62" w14:textId="2EFF571C" w:rsidR="006418DD" w:rsidRDefault="006418DD" w:rsidP="006418DD">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3073795" w14:textId="2E246323" w:rsidR="006418DD" w:rsidRPr="00194F67" w:rsidRDefault="00194F67" w:rsidP="006418DD">
            <w:pPr>
              <w:rPr>
                <w:rFonts w:ascii="Tw Cen MT" w:hAnsi="Tw Cen MT"/>
                <w:bCs/>
                <w:sz w:val="24"/>
                <w:szCs w:val="24"/>
              </w:rPr>
            </w:pPr>
            <w:r>
              <w:rPr>
                <w:rFonts w:ascii="Tw Cen MT" w:hAnsi="Tw Cen MT"/>
                <w:bCs/>
                <w:sz w:val="24"/>
                <w:szCs w:val="24"/>
              </w:rPr>
              <w:t>…</w:t>
            </w:r>
          </w:p>
          <w:p w14:paraId="76EC41FE" w14:textId="77777777" w:rsidR="006418DD" w:rsidRDefault="006418DD" w:rsidP="006418DD">
            <w:pPr>
              <w:rPr>
                <w:rFonts w:ascii="Tw Cen MT" w:hAnsi="Tw Cen MT"/>
                <w:b/>
                <w:sz w:val="24"/>
                <w:szCs w:val="24"/>
              </w:rPr>
            </w:pPr>
          </w:p>
          <w:p w14:paraId="60AC98A5" w14:textId="77777777" w:rsidR="006418DD" w:rsidRDefault="006418DD" w:rsidP="006418DD">
            <w:pPr>
              <w:rPr>
                <w:rFonts w:ascii="Tw Cen MT" w:hAnsi="Tw Cen MT"/>
                <w:b/>
                <w:sz w:val="24"/>
                <w:szCs w:val="24"/>
              </w:rPr>
            </w:pPr>
          </w:p>
          <w:p w14:paraId="5868D705" w14:textId="27701290" w:rsidR="006418DD" w:rsidRDefault="006418DD" w:rsidP="006418DD">
            <w:pPr>
              <w:rPr>
                <w:rFonts w:ascii="Tw Cen MT" w:hAnsi="Tw Cen MT"/>
                <w:b/>
                <w:sz w:val="24"/>
                <w:szCs w:val="24"/>
              </w:rPr>
            </w:pPr>
          </w:p>
          <w:p w14:paraId="1184E80C" w14:textId="77777777" w:rsidR="006418DD" w:rsidRPr="00CC7F1F" w:rsidRDefault="006418DD" w:rsidP="006418DD">
            <w:pPr>
              <w:rPr>
                <w:rFonts w:ascii="Tw Cen MT" w:hAnsi="Tw Cen MT"/>
                <w:b/>
                <w:sz w:val="24"/>
                <w:szCs w:val="24"/>
              </w:rPr>
            </w:pPr>
          </w:p>
          <w:p w14:paraId="490DB5EE" w14:textId="77777777" w:rsidR="006418DD" w:rsidRPr="00CC7F1F" w:rsidRDefault="006418DD" w:rsidP="006418DD">
            <w:pPr>
              <w:rPr>
                <w:rFonts w:ascii="Tw Cen MT" w:hAnsi="Tw Cen MT"/>
                <w:b/>
                <w:sz w:val="24"/>
                <w:szCs w:val="24"/>
              </w:rPr>
            </w:pPr>
          </w:p>
          <w:p w14:paraId="2E094082" w14:textId="77777777" w:rsidR="006418DD" w:rsidRPr="00CC7F1F" w:rsidRDefault="006418DD" w:rsidP="006418DD">
            <w:pPr>
              <w:rPr>
                <w:rFonts w:ascii="Tw Cen MT" w:hAnsi="Tw Cen MT"/>
                <w:b/>
                <w:sz w:val="24"/>
                <w:szCs w:val="24"/>
              </w:rPr>
            </w:pPr>
          </w:p>
          <w:p w14:paraId="33FC74EC" w14:textId="77777777" w:rsidR="006418DD" w:rsidRPr="00CC7F1F" w:rsidRDefault="006418DD" w:rsidP="006418DD">
            <w:pPr>
              <w:jc w:val="center"/>
              <w:rPr>
                <w:rFonts w:ascii="Tw Cen MT" w:hAnsi="Tw Cen MT"/>
                <w:b/>
                <w:sz w:val="24"/>
                <w:szCs w:val="24"/>
              </w:rPr>
            </w:pPr>
          </w:p>
        </w:tc>
        <w:tc>
          <w:tcPr>
            <w:tcW w:w="2268" w:type="dxa"/>
          </w:tcPr>
          <w:p w14:paraId="1B39C108" w14:textId="77777777" w:rsidR="006418DD" w:rsidRDefault="006418DD" w:rsidP="006418DD">
            <w:pPr>
              <w:rPr>
                <w:rFonts w:ascii="Tw Cen MT" w:hAnsi="Tw Cen MT"/>
                <w:b/>
                <w:sz w:val="24"/>
                <w:szCs w:val="24"/>
              </w:rPr>
            </w:pPr>
            <w:r>
              <w:rPr>
                <w:rFonts w:ascii="Tw Cen MT" w:hAnsi="Tw Cen MT"/>
                <w:b/>
                <w:sz w:val="24"/>
                <w:szCs w:val="24"/>
              </w:rPr>
              <w:t>Retrieval focus:</w:t>
            </w:r>
          </w:p>
          <w:p w14:paraId="11AF1AD6" w14:textId="620993D0" w:rsidR="006418DD" w:rsidRPr="00194F67" w:rsidRDefault="00194F67" w:rsidP="006418DD">
            <w:pPr>
              <w:rPr>
                <w:rFonts w:ascii="Tw Cen MT" w:hAnsi="Tw Cen MT"/>
                <w:bCs/>
                <w:sz w:val="24"/>
                <w:szCs w:val="24"/>
              </w:rPr>
            </w:pPr>
            <w:r>
              <w:rPr>
                <w:rFonts w:ascii="Tw Cen MT" w:hAnsi="Tw Cen MT"/>
                <w:bCs/>
                <w:sz w:val="24"/>
                <w:szCs w:val="24"/>
              </w:rPr>
              <w:t>…</w:t>
            </w:r>
          </w:p>
          <w:p w14:paraId="05A54FCC" w14:textId="77777777" w:rsidR="006418DD" w:rsidRDefault="006418DD" w:rsidP="006418DD">
            <w:pPr>
              <w:rPr>
                <w:rFonts w:ascii="Tw Cen MT" w:hAnsi="Tw Cen MT"/>
                <w:b/>
                <w:sz w:val="24"/>
                <w:szCs w:val="24"/>
              </w:rPr>
            </w:pPr>
          </w:p>
          <w:p w14:paraId="31F30699" w14:textId="77777777" w:rsidR="006418DD" w:rsidRDefault="006418DD" w:rsidP="006418DD">
            <w:pPr>
              <w:rPr>
                <w:rFonts w:ascii="Tw Cen MT" w:hAnsi="Tw Cen MT"/>
                <w:b/>
                <w:sz w:val="24"/>
                <w:szCs w:val="24"/>
              </w:rPr>
            </w:pPr>
          </w:p>
          <w:p w14:paraId="5350EBFB" w14:textId="77777777" w:rsidR="006418DD" w:rsidRDefault="006418DD" w:rsidP="006418DD">
            <w:pPr>
              <w:rPr>
                <w:rFonts w:ascii="Tw Cen MT" w:hAnsi="Tw Cen MT"/>
                <w:b/>
                <w:sz w:val="24"/>
                <w:szCs w:val="24"/>
              </w:rPr>
            </w:pPr>
            <w:r>
              <w:rPr>
                <w:rFonts w:ascii="Tw Cen MT" w:hAnsi="Tw Cen MT"/>
                <w:b/>
                <w:sz w:val="24"/>
                <w:szCs w:val="24"/>
              </w:rPr>
              <w:t>Independent study:</w:t>
            </w:r>
          </w:p>
          <w:p w14:paraId="61E2B120" w14:textId="1B71F3FF"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0CFDA1E" w14:textId="77777777" w:rsidTr="00467682">
        <w:trPr>
          <w:jc w:val="center"/>
        </w:trPr>
        <w:tc>
          <w:tcPr>
            <w:tcW w:w="7792" w:type="dxa"/>
            <w:gridSpan w:val="3"/>
            <w:shd w:val="clear" w:color="auto" w:fill="000000" w:themeFill="text1"/>
            <w:vAlign w:val="center"/>
          </w:tcPr>
          <w:p w14:paraId="3695183E" w14:textId="77777777" w:rsidR="006418DD" w:rsidRPr="00CC7F1F" w:rsidRDefault="006418DD" w:rsidP="006418DD">
            <w:pPr>
              <w:rPr>
                <w:rFonts w:ascii="Tw Cen MT" w:hAnsi="Tw Cen MT"/>
                <w:b/>
                <w:sz w:val="24"/>
                <w:szCs w:val="24"/>
              </w:rPr>
            </w:pPr>
          </w:p>
        </w:tc>
      </w:tr>
      <w:tr w:rsidR="006418DD" w:rsidRPr="00CC7F1F" w14:paraId="7BD96BE8" w14:textId="77777777" w:rsidTr="00467682">
        <w:trPr>
          <w:jc w:val="center"/>
        </w:trPr>
        <w:tc>
          <w:tcPr>
            <w:tcW w:w="988" w:type="dxa"/>
            <w:vMerge w:val="restart"/>
            <w:vAlign w:val="center"/>
          </w:tcPr>
          <w:p w14:paraId="10EF7157" w14:textId="77777777" w:rsidR="006418DD" w:rsidRPr="00240170" w:rsidRDefault="006418DD" w:rsidP="006418DD">
            <w:pPr>
              <w:jc w:val="center"/>
              <w:rPr>
                <w:rFonts w:ascii="Tw Cen MT" w:hAnsi="Tw Cen MT"/>
                <w:sz w:val="24"/>
                <w:szCs w:val="24"/>
              </w:rPr>
            </w:pPr>
            <w:r>
              <w:rPr>
                <w:rFonts w:ascii="Tw Cen MT" w:hAnsi="Tw Cen MT"/>
                <w:sz w:val="24"/>
                <w:szCs w:val="24"/>
              </w:rPr>
              <w:t>6</w:t>
            </w:r>
          </w:p>
        </w:tc>
        <w:tc>
          <w:tcPr>
            <w:tcW w:w="6804" w:type="dxa"/>
            <w:gridSpan w:val="2"/>
          </w:tcPr>
          <w:p w14:paraId="4CDBD22C" w14:textId="6D16A9C7"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
                <w:sz w:val="24"/>
                <w:szCs w:val="24"/>
              </w:rPr>
              <w:t xml:space="preserve"> </w:t>
            </w:r>
            <w:r w:rsidR="00194F67">
              <w:rPr>
                <w:rFonts w:ascii="Tw Cen MT" w:hAnsi="Tw Cen MT"/>
                <w:bCs/>
                <w:sz w:val="24"/>
                <w:szCs w:val="24"/>
              </w:rPr>
              <w:t>…</w:t>
            </w:r>
          </w:p>
          <w:p w14:paraId="281ACB56" w14:textId="77777777" w:rsidR="006418DD" w:rsidRPr="00CC7F1F" w:rsidRDefault="006418DD" w:rsidP="006418DD">
            <w:pPr>
              <w:rPr>
                <w:rFonts w:ascii="Tw Cen MT" w:hAnsi="Tw Cen MT"/>
                <w:b/>
                <w:sz w:val="24"/>
                <w:szCs w:val="24"/>
              </w:rPr>
            </w:pPr>
          </w:p>
          <w:p w14:paraId="26F7648E" w14:textId="77777777" w:rsidR="006418DD" w:rsidRPr="00CC7F1F" w:rsidRDefault="006418DD" w:rsidP="006418DD">
            <w:pPr>
              <w:rPr>
                <w:rFonts w:ascii="Tw Cen MT" w:hAnsi="Tw Cen MT"/>
                <w:b/>
                <w:sz w:val="24"/>
                <w:szCs w:val="24"/>
              </w:rPr>
            </w:pPr>
          </w:p>
        </w:tc>
      </w:tr>
      <w:tr w:rsidR="006418DD" w:rsidRPr="00CC7F1F" w14:paraId="24AE6609" w14:textId="77777777" w:rsidTr="006418DD">
        <w:trPr>
          <w:trHeight w:val="841"/>
          <w:jc w:val="center"/>
        </w:trPr>
        <w:tc>
          <w:tcPr>
            <w:tcW w:w="988" w:type="dxa"/>
            <w:vMerge/>
            <w:vAlign w:val="center"/>
          </w:tcPr>
          <w:p w14:paraId="5F0D98B1" w14:textId="77777777" w:rsidR="006418DD" w:rsidRPr="00240170" w:rsidRDefault="006418DD" w:rsidP="006418DD">
            <w:pPr>
              <w:jc w:val="center"/>
              <w:rPr>
                <w:rFonts w:ascii="Tw Cen MT" w:hAnsi="Tw Cen MT"/>
                <w:sz w:val="24"/>
                <w:szCs w:val="24"/>
              </w:rPr>
            </w:pPr>
          </w:p>
        </w:tc>
        <w:tc>
          <w:tcPr>
            <w:tcW w:w="4536" w:type="dxa"/>
          </w:tcPr>
          <w:p w14:paraId="5522EC05" w14:textId="4BE5C644" w:rsidR="006418DD" w:rsidRDefault="006418DD" w:rsidP="006418DD">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sidR="00194F67">
              <w:rPr>
                <w:rFonts w:ascii="Tw Cen MT" w:hAnsi="Tw Cen MT"/>
                <w:b/>
                <w:sz w:val="24"/>
                <w:szCs w:val="24"/>
              </w:rPr>
              <w:t xml:space="preserve"> </w:t>
            </w:r>
          </w:p>
          <w:p w14:paraId="39045C11" w14:textId="477CC6BE" w:rsidR="006418DD" w:rsidRPr="00194F67" w:rsidRDefault="00194F67" w:rsidP="006418DD">
            <w:pPr>
              <w:rPr>
                <w:rFonts w:ascii="Tw Cen MT" w:hAnsi="Tw Cen MT"/>
                <w:bCs/>
                <w:sz w:val="24"/>
                <w:szCs w:val="24"/>
              </w:rPr>
            </w:pPr>
            <w:r>
              <w:rPr>
                <w:rFonts w:ascii="Tw Cen MT" w:hAnsi="Tw Cen MT"/>
                <w:bCs/>
                <w:sz w:val="24"/>
                <w:szCs w:val="24"/>
              </w:rPr>
              <w:t>…</w:t>
            </w:r>
          </w:p>
          <w:p w14:paraId="570DED0D" w14:textId="4C4BE051" w:rsidR="006418DD" w:rsidRDefault="006418DD" w:rsidP="006418DD">
            <w:pPr>
              <w:rPr>
                <w:rFonts w:ascii="Tw Cen MT" w:hAnsi="Tw Cen MT"/>
                <w:b/>
                <w:sz w:val="24"/>
                <w:szCs w:val="24"/>
              </w:rPr>
            </w:pPr>
          </w:p>
          <w:p w14:paraId="15E9600A" w14:textId="35162697" w:rsidR="006418DD" w:rsidRDefault="006418DD" w:rsidP="006418DD">
            <w:pPr>
              <w:rPr>
                <w:rFonts w:ascii="Tw Cen MT" w:hAnsi="Tw Cen MT"/>
                <w:b/>
                <w:sz w:val="24"/>
                <w:szCs w:val="24"/>
              </w:rPr>
            </w:pPr>
          </w:p>
          <w:p w14:paraId="2DD34938" w14:textId="77777777" w:rsidR="006418DD" w:rsidRDefault="006418DD" w:rsidP="006418DD">
            <w:pPr>
              <w:rPr>
                <w:rFonts w:ascii="Tw Cen MT" w:hAnsi="Tw Cen MT"/>
                <w:b/>
                <w:sz w:val="24"/>
                <w:szCs w:val="24"/>
              </w:rPr>
            </w:pPr>
          </w:p>
          <w:p w14:paraId="28799F72" w14:textId="77777777" w:rsidR="006418DD" w:rsidRPr="00CC7F1F" w:rsidRDefault="006418DD" w:rsidP="006418DD">
            <w:pPr>
              <w:rPr>
                <w:rFonts w:ascii="Tw Cen MT" w:hAnsi="Tw Cen MT"/>
                <w:b/>
                <w:sz w:val="24"/>
                <w:szCs w:val="24"/>
              </w:rPr>
            </w:pPr>
          </w:p>
          <w:p w14:paraId="5CE6A98F" w14:textId="77777777" w:rsidR="006418DD" w:rsidRPr="00CC7F1F" w:rsidRDefault="006418DD" w:rsidP="006418DD">
            <w:pPr>
              <w:rPr>
                <w:rFonts w:ascii="Tw Cen MT" w:hAnsi="Tw Cen MT"/>
                <w:b/>
                <w:sz w:val="24"/>
                <w:szCs w:val="24"/>
              </w:rPr>
            </w:pPr>
          </w:p>
          <w:p w14:paraId="1803C84A" w14:textId="77777777" w:rsidR="006418DD" w:rsidRPr="00CC7F1F" w:rsidRDefault="006418DD" w:rsidP="006418DD">
            <w:pPr>
              <w:rPr>
                <w:rFonts w:ascii="Tw Cen MT" w:hAnsi="Tw Cen MT"/>
                <w:b/>
                <w:sz w:val="24"/>
                <w:szCs w:val="24"/>
              </w:rPr>
            </w:pPr>
          </w:p>
          <w:p w14:paraId="64278397" w14:textId="77777777" w:rsidR="006418DD" w:rsidRPr="00CC7F1F" w:rsidRDefault="006418DD" w:rsidP="006418DD">
            <w:pPr>
              <w:jc w:val="center"/>
              <w:rPr>
                <w:rFonts w:ascii="Tw Cen MT" w:hAnsi="Tw Cen MT"/>
                <w:b/>
                <w:sz w:val="24"/>
                <w:szCs w:val="24"/>
              </w:rPr>
            </w:pPr>
          </w:p>
        </w:tc>
        <w:tc>
          <w:tcPr>
            <w:tcW w:w="2268" w:type="dxa"/>
          </w:tcPr>
          <w:p w14:paraId="6279D233" w14:textId="77777777" w:rsidR="006418DD" w:rsidRDefault="006418DD" w:rsidP="006418DD">
            <w:pPr>
              <w:rPr>
                <w:rFonts w:ascii="Tw Cen MT" w:hAnsi="Tw Cen MT"/>
                <w:b/>
                <w:sz w:val="24"/>
                <w:szCs w:val="24"/>
              </w:rPr>
            </w:pPr>
            <w:r>
              <w:rPr>
                <w:rFonts w:ascii="Tw Cen MT" w:hAnsi="Tw Cen MT"/>
                <w:b/>
                <w:sz w:val="24"/>
                <w:szCs w:val="24"/>
              </w:rPr>
              <w:t>Retrieval focus:</w:t>
            </w:r>
          </w:p>
          <w:p w14:paraId="7681DC72" w14:textId="4A04B0FB" w:rsidR="006418DD" w:rsidRPr="00194F67" w:rsidRDefault="00194F67" w:rsidP="006418DD">
            <w:pPr>
              <w:rPr>
                <w:rFonts w:ascii="Tw Cen MT" w:hAnsi="Tw Cen MT"/>
                <w:bCs/>
                <w:sz w:val="24"/>
                <w:szCs w:val="24"/>
              </w:rPr>
            </w:pPr>
            <w:r>
              <w:rPr>
                <w:rFonts w:ascii="Tw Cen MT" w:hAnsi="Tw Cen MT"/>
                <w:bCs/>
                <w:sz w:val="24"/>
                <w:szCs w:val="24"/>
              </w:rPr>
              <w:t>…</w:t>
            </w:r>
          </w:p>
          <w:p w14:paraId="6EF2ED29" w14:textId="77777777" w:rsidR="006418DD" w:rsidRDefault="006418DD" w:rsidP="006418DD">
            <w:pPr>
              <w:rPr>
                <w:rFonts w:ascii="Tw Cen MT" w:hAnsi="Tw Cen MT"/>
                <w:b/>
                <w:sz w:val="24"/>
                <w:szCs w:val="24"/>
              </w:rPr>
            </w:pPr>
          </w:p>
          <w:p w14:paraId="78811F86" w14:textId="77777777" w:rsidR="006418DD" w:rsidRDefault="006418DD" w:rsidP="006418DD">
            <w:pPr>
              <w:rPr>
                <w:rFonts w:ascii="Tw Cen MT" w:hAnsi="Tw Cen MT"/>
                <w:b/>
                <w:sz w:val="24"/>
                <w:szCs w:val="24"/>
              </w:rPr>
            </w:pPr>
          </w:p>
          <w:p w14:paraId="0CA34B99" w14:textId="77777777" w:rsidR="006418DD" w:rsidRDefault="006418DD" w:rsidP="006418DD">
            <w:pPr>
              <w:rPr>
                <w:rFonts w:ascii="Tw Cen MT" w:hAnsi="Tw Cen MT"/>
                <w:b/>
                <w:sz w:val="24"/>
                <w:szCs w:val="24"/>
              </w:rPr>
            </w:pPr>
            <w:r>
              <w:rPr>
                <w:rFonts w:ascii="Tw Cen MT" w:hAnsi="Tw Cen MT"/>
                <w:b/>
                <w:sz w:val="24"/>
                <w:szCs w:val="24"/>
              </w:rPr>
              <w:t>Independent study:</w:t>
            </w:r>
          </w:p>
          <w:p w14:paraId="4A2265F6" w14:textId="4506C0E6" w:rsidR="006418DD" w:rsidRPr="00194F67" w:rsidRDefault="00194F67" w:rsidP="006418DD">
            <w:pPr>
              <w:rPr>
                <w:rFonts w:ascii="Tw Cen MT" w:hAnsi="Tw Cen MT"/>
                <w:bCs/>
                <w:sz w:val="24"/>
                <w:szCs w:val="24"/>
              </w:rPr>
            </w:pPr>
            <w:r>
              <w:rPr>
                <w:rFonts w:ascii="Tw Cen MT" w:hAnsi="Tw Cen MT"/>
                <w:bCs/>
                <w:sz w:val="24"/>
                <w:szCs w:val="24"/>
              </w:rPr>
              <w:t>…</w:t>
            </w:r>
          </w:p>
        </w:tc>
      </w:tr>
    </w:tbl>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309E8"/>
    <w:multiLevelType w:val="hybridMultilevel"/>
    <w:tmpl w:val="990E592A"/>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0003F"/>
    <w:multiLevelType w:val="hybridMultilevel"/>
    <w:tmpl w:val="5600CCE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47F26"/>
    <w:multiLevelType w:val="hybridMultilevel"/>
    <w:tmpl w:val="334C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F2FA9"/>
    <w:multiLevelType w:val="hybridMultilevel"/>
    <w:tmpl w:val="48462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DA369C"/>
    <w:multiLevelType w:val="hybridMultilevel"/>
    <w:tmpl w:val="6A024A4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C3024"/>
    <w:multiLevelType w:val="hybridMultilevel"/>
    <w:tmpl w:val="16A886D2"/>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A67C7"/>
    <w:multiLevelType w:val="hybridMultilevel"/>
    <w:tmpl w:val="07488FBA"/>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6"/>
  </w:num>
  <w:num w:numId="4">
    <w:abstractNumId w:val="8"/>
  </w:num>
  <w:num w:numId="5">
    <w:abstractNumId w:val="18"/>
  </w:num>
  <w:num w:numId="6">
    <w:abstractNumId w:val="4"/>
  </w:num>
  <w:num w:numId="7">
    <w:abstractNumId w:val="5"/>
  </w:num>
  <w:num w:numId="8">
    <w:abstractNumId w:val="16"/>
  </w:num>
  <w:num w:numId="9">
    <w:abstractNumId w:val="23"/>
  </w:num>
  <w:num w:numId="10">
    <w:abstractNumId w:val="22"/>
  </w:num>
  <w:num w:numId="11">
    <w:abstractNumId w:val="3"/>
  </w:num>
  <w:num w:numId="12">
    <w:abstractNumId w:val="24"/>
  </w:num>
  <w:num w:numId="13">
    <w:abstractNumId w:val="28"/>
  </w:num>
  <w:num w:numId="14">
    <w:abstractNumId w:val="10"/>
  </w:num>
  <w:num w:numId="15">
    <w:abstractNumId w:val="25"/>
  </w:num>
  <w:num w:numId="16">
    <w:abstractNumId w:val="13"/>
  </w:num>
  <w:num w:numId="17">
    <w:abstractNumId w:val="0"/>
  </w:num>
  <w:num w:numId="18">
    <w:abstractNumId w:val="15"/>
  </w:num>
  <w:num w:numId="19">
    <w:abstractNumId w:val="2"/>
  </w:num>
  <w:num w:numId="20">
    <w:abstractNumId w:val="9"/>
  </w:num>
  <w:num w:numId="21">
    <w:abstractNumId w:val="27"/>
  </w:num>
  <w:num w:numId="22">
    <w:abstractNumId w:val="26"/>
  </w:num>
  <w:num w:numId="23">
    <w:abstractNumId w:val="17"/>
  </w:num>
  <w:num w:numId="24">
    <w:abstractNumId w:val="14"/>
  </w:num>
  <w:num w:numId="25">
    <w:abstractNumId w:val="21"/>
  </w:num>
  <w:num w:numId="26">
    <w:abstractNumId w:val="12"/>
  </w:num>
  <w:num w:numId="27">
    <w:abstractNumId w:val="7"/>
  </w:num>
  <w:num w:numId="28">
    <w:abstractNumId w:val="19"/>
  </w:num>
  <w:num w:numId="2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772C"/>
    <w:rsid w:val="000644F8"/>
    <w:rsid w:val="00092283"/>
    <w:rsid w:val="000A04D0"/>
    <w:rsid w:val="000B724A"/>
    <w:rsid w:val="000C0B8B"/>
    <w:rsid w:val="00112FDB"/>
    <w:rsid w:val="00132C48"/>
    <w:rsid w:val="00143B28"/>
    <w:rsid w:val="001645EC"/>
    <w:rsid w:val="001731A3"/>
    <w:rsid w:val="00174D78"/>
    <w:rsid w:val="00177925"/>
    <w:rsid w:val="00177BC4"/>
    <w:rsid w:val="00194F67"/>
    <w:rsid w:val="00197998"/>
    <w:rsid w:val="001B5653"/>
    <w:rsid w:val="001F6168"/>
    <w:rsid w:val="00206B05"/>
    <w:rsid w:val="0020734F"/>
    <w:rsid w:val="002255D7"/>
    <w:rsid w:val="002674FB"/>
    <w:rsid w:val="002772BA"/>
    <w:rsid w:val="002A1025"/>
    <w:rsid w:val="002B2B34"/>
    <w:rsid w:val="002F5E68"/>
    <w:rsid w:val="00351C78"/>
    <w:rsid w:val="003A3B9F"/>
    <w:rsid w:val="003B3732"/>
    <w:rsid w:val="003F7447"/>
    <w:rsid w:val="0040383E"/>
    <w:rsid w:val="0040790A"/>
    <w:rsid w:val="00445538"/>
    <w:rsid w:val="004562B8"/>
    <w:rsid w:val="00467682"/>
    <w:rsid w:val="00474E6C"/>
    <w:rsid w:val="00496F9F"/>
    <w:rsid w:val="004B142B"/>
    <w:rsid w:val="004C0329"/>
    <w:rsid w:val="004F0451"/>
    <w:rsid w:val="005004CD"/>
    <w:rsid w:val="005035C2"/>
    <w:rsid w:val="005037E3"/>
    <w:rsid w:val="0051380D"/>
    <w:rsid w:val="005232A8"/>
    <w:rsid w:val="00523C5A"/>
    <w:rsid w:val="0057057B"/>
    <w:rsid w:val="005E56C9"/>
    <w:rsid w:val="005F1EEF"/>
    <w:rsid w:val="006418DD"/>
    <w:rsid w:val="00646439"/>
    <w:rsid w:val="006B6095"/>
    <w:rsid w:val="0070519D"/>
    <w:rsid w:val="00712A5C"/>
    <w:rsid w:val="00737A75"/>
    <w:rsid w:val="007406FD"/>
    <w:rsid w:val="0074365A"/>
    <w:rsid w:val="00750979"/>
    <w:rsid w:val="007E0C9C"/>
    <w:rsid w:val="007F56F0"/>
    <w:rsid w:val="00826996"/>
    <w:rsid w:val="00892CDD"/>
    <w:rsid w:val="008D2D3E"/>
    <w:rsid w:val="008F5DA3"/>
    <w:rsid w:val="00927991"/>
    <w:rsid w:val="009A026F"/>
    <w:rsid w:val="009C0EFD"/>
    <w:rsid w:val="00A06AF5"/>
    <w:rsid w:val="00A17A00"/>
    <w:rsid w:val="00A17D4E"/>
    <w:rsid w:val="00A35C10"/>
    <w:rsid w:val="00A50BEE"/>
    <w:rsid w:val="00A57527"/>
    <w:rsid w:val="00A6520B"/>
    <w:rsid w:val="00A94B5B"/>
    <w:rsid w:val="00AB240A"/>
    <w:rsid w:val="00AC4AC6"/>
    <w:rsid w:val="00AD307D"/>
    <w:rsid w:val="00AE1F62"/>
    <w:rsid w:val="00AF7543"/>
    <w:rsid w:val="00B23D8C"/>
    <w:rsid w:val="00B3119C"/>
    <w:rsid w:val="00B64FCF"/>
    <w:rsid w:val="00B82F43"/>
    <w:rsid w:val="00BC4FE2"/>
    <w:rsid w:val="00BD77B0"/>
    <w:rsid w:val="00BE1005"/>
    <w:rsid w:val="00BE3693"/>
    <w:rsid w:val="00BF2FB6"/>
    <w:rsid w:val="00C03C38"/>
    <w:rsid w:val="00C16EEA"/>
    <w:rsid w:val="00C37957"/>
    <w:rsid w:val="00C66849"/>
    <w:rsid w:val="00C96551"/>
    <w:rsid w:val="00CA4FC9"/>
    <w:rsid w:val="00D11A60"/>
    <w:rsid w:val="00D558A0"/>
    <w:rsid w:val="00D7620F"/>
    <w:rsid w:val="00DC4A86"/>
    <w:rsid w:val="00DF4B36"/>
    <w:rsid w:val="00E1416D"/>
    <w:rsid w:val="00E25346"/>
    <w:rsid w:val="00E6587D"/>
    <w:rsid w:val="00E92688"/>
    <w:rsid w:val="00EA1ED5"/>
    <w:rsid w:val="00ED3E69"/>
    <w:rsid w:val="00EE374A"/>
    <w:rsid w:val="00EE6B79"/>
    <w:rsid w:val="00F2768F"/>
    <w:rsid w:val="00F33ED3"/>
    <w:rsid w:val="00F42934"/>
    <w:rsid w:val="00F83E9E"/>
    <w:rsid w:val="00F9173B"/>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2.xml><?xml version="1.0" encoding="utf-8"?>
<ds:datastoreItem xmlns:ds="http://schemas.openxmlformats.org/officeDocument/2006/customXml" ds:itemID="{C76A19EE-CF0E-4123-8100-C6870267F58C}"/>
</file>

<file path=customXml/itemProps3.xml><?xml version="1.0" encoding="utf-8"?>
<ds:datastoreItem xmlns:ds="http://schemas.openxmlformats.org/officeDocument/2006/customXml" ds:itemID="{57235ED7-BD19-478A-88E9-1F981B050F4B}"/>
</file>

<file path=customXml/itemProps4.xml><?xml version="1.0" encoding="utf-8"?>
<ds:datastoreItem xmlns:ds="http://schemas.openxmlformats.org/officeDocument/2006/customXml" ds:itemID="{F2F80114-7597-43B8-A6FF-478C7AFDEBC0}"/>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S Rowley</cp:lastModifiedBy>
  <cp:revision>2</cp:revision>
  <dcterms:created xsi:type="dcterms:W3CDTF">2021-07-07T15:38:00Z</dcterms:created>
  <dcterms:modified xsi:type="dcterms:W3CDTF">2021-07-07T15:38:00Z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